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882" w:rsidRDefault="003D1882" w:rsidP="003D1882">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rsidR="003D1882" w:rsidRDefault="003D1882" w:rsidP="003D1882">
      <w:pPr>
        <w:spacing w:after="0" w:line="240" w:lineRule="auto"/>
        <w:jc w:val="center"/>
        <w:rPr>
          <w:rFonts w:ascii="Lato" w:eastAsia="Calibri" w:hAnsi="Lato" w:cs="Times New Roman"/>
          <w:b/>
          <w:color w:val="FF0000"/>
          <w:sz w:val="20"/>
          <w:szCs w:val="20"/>
        </w:rPr>
      </w:pPr>
      <w:bookmarkStart w:id="0" w:name="_GoBack"/>
      <w:bookmarkEnd w:id="0"/>
    </w:p>
    <w:p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953E09">
        <w:rPr>
          <w:rFonts w:ascii="Lato" w:eastAsia="Calibri" w:hAnsi="Lato" w:cs="Times New Roman"/>
          <w:b/>
          <w:sz w:val="20"/>
          <w:szCs w:val="20"/>
        </w:rPr>
        <w:t>5</w:t>
      </w:r>
      <w:r w:rsidR="006B11C1">
        <w:rPr>
          <w:rFonts w:ascii="Lato" w:eastAsia="Calibri" w:hAnsi="Lato" w:cs="Times New Roman"/>
          <w:b/>
          <w:sz w:val="20"/>
          <w:szCs w:val="20"/>
        </w:rPr>
        <w:t>-</w:t>
      </w:r>
      <w:r w:rsidR="002A2CF8" w:rsidRPr="002A2CF8">
        <w:rPr>
          <w:rFonts w:ascii="Lato" w:eastAsia="Calibri" w:hAnsi="Lato" w:cs="Times New Roman"/>
          <w:b/>
          <w:sz w:val="20"/>
          <w:szCs w:val="20"/>
        </w:rPr>
        <w:t>2</w:t>
      </w:r>
      <w:r w:rsidR="00B2675E">
        <w:rPr>
          <w:rFonts w:ascii="Lato" w:eastAsia="Calibri" w:hAnsi="Lato" w:cs="Times New Roman"/>
          <w:b/>
          <w:sz w:val="20"/>
          <w:szCs w:val="20"/>
        </w:rPr>
        <w:t>0</w:t>
      </w:r>
    </w:p>
    <w:p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EC35EB" w:rsidRDefault="00EC35EB" w:rsidP="00720DBC">
      <w:pPr>
        <w:spacing w:after="0" w:line="240" w:lineRule="auto"/>
        <w:jc w:val="both"/>
        <w:rPr>
          <w:rFonts w:ascii="Lato" w:hAnsi="Lato" w:cs="Arial"/>
          <w:color w:val="FF0000"/>
          <w:sz w:val="20"/>
          <w:szCs w:val="20"/>
        </w:rPr>
      </w:pPr>
    </w:p>
    <w:p w:rsidR="008A6624" w:rsidRPr="00C24ADC" w:rsidRDefault="008A6624" w:rsidP="00720DBC">
      <w:pPr>
        <w:spacing w:after="0" w:line="240" w:lineRule="auto"/>
        <w:jc w:val="both"/>
        <w:rPr>
          <w:rFonts w:ascii="Lato" w:hAnsi="Lato" w:cs="Arial"/>
          <w:color w:val="FF0000"/>
          <w:sz w:val="20"/>
          <w:szCs w:val="20"/>
        </w:rPr>
      </w:pPr>
    </w:p>
    <w:p w:rsidR="00271656" w:rsidRDefault="00271656" w:rsidP="00271656">
      <w:pPr>
        <w:spacing w:after="0" w:line="240" w:lineRule="auto"/>
        <w:jc w:val="center"/>
        <w:rPr>
          <w:rFonts w:ascii="Lato" w:hAnsi="Lato"/>
          <w:b/>
          <w:sz w:val="20"/>
          <w:szCs w:val="20"/>
        </w:rPr>
      </w:pPr>
      <w:r>
        <w:rPr>
          <w:rFonts w:ascii="Lato" w:hAnsi="Lato"/>
          <w:b/>
          <w:sz w:val="20"/>
          <w:szCs w:val="20"/>
        </w:rPr>
        <w:t>Conseil d’Administration du 4 novembre 2025</w:t>
      </w:r>
    </w:p>
    <w:p w:rsidR="00271656" w:rsidRDefault="00271656" w:rsidP="00271656">
      <w:pPr>
        <w:spacing w:after="0" w:line="240" w:lineRule="auto"/>
        <w:jc w:val="center"/>
        <w:rPr>
          <w:rFonts w:ascii="Lato" w:hAnsi="Lato"/>
          <w:b/>
          <w:sz w:val="20"/>
          <w:szCs w:val="20"/>
        </w:rPr>
      </w:pPr>
    </w:p>
    <w:p w:rsidR="00271656" w:rsidRDefault="00271656" w:rsidP="00271656">
      <w:pPr>
        <w:spacing w:after="0" w:line="240" w:lineRule="auto"/>
        <w:jc w:val="center"/>
        <w:rPr>
          <w:rFonts w:ascii="Lato" w:hAnsi="Lato"/>
          <w:b/>
          <w:sz w:val="20"/>
          <w:szCs w:val="20"/>
        </w:rPr>
      </w:pPr>
    </w:p>
    <w:p w:rsidR="00271656" w:rsidRDefault="00271656" w:rsidP="00271656">
      <w:pPr>
        <w:spacing w:after="0" w:line="240" w:lineRule="auto"/>
        <w:jc w:val="center"/>
        <w:rPr>
          <w:rFonts w:ascii="Lato" w:hAnsi="Lato"/>
          <w:b/>
          <w:sz w:val="20"/>
          <w:szCs w:val="20"/>
        </w:rPr>
      </w:pPr>
    </w:p>
    <w:p w:rsidR="00271656" w:rsidRDefault="00271656" w:rsidP="00271656">
      <w:pPr>
        <w:spacing w:after="0" w:line="240" w:lineRule="auto"/>
        <w:jc w:val="both"/>
        <w:rPr>
          <w:rFonts w:ascii="Lato" w:hAnsi="Lato"/>
          <w:sz w:val="20"/>
          <w:szCs w:val="20"/>
        </w:rPr>
      </w:pPr>
      <w:r>
        <w:rPr>
          <w:rFonts w:ascii="Lato" w:hAnsi="Lato"/>
          <w:sz w:val="20"/>
          <w:szCs w:val="20"/>
        </w:rPr>
        <w:t xml:space="preserve">L’an 2025, le 4 novembre à 14h15, le Conseil d’Administration de l’Agence Départementale Aveyron Ingénierie, s’est réuni à la salle d’animation de Baraqueville, sous la présidence de Monsieur Arnaud VIALA, Président de l’Agence Départementale. </w:t>
      </w:r>
    </w:p>
    <w:p w:rsidR="00271656" w:rsidRDefault="00271656" w:rsidP="00271656">
      <w:pPr>
        <w:spacing w:after="0" w:line="240" w:lineRule="auto"/>
        <w:jc w:val="both"/>
        <w:rPr>
          <w:rFonts w:ascii="Lato" w:eastAsia="Calibri" w:hAnsi="Lato" w:cs="Times New Roman"/>
          <w:color w:val="FF0000"/>
          <w:sz w:val="20"/>
          <w:szCs w:val="20"/>
        </w:rPr>
      </w:pPr>
    </w:p>
    <w:p w:rsidR="00271656" w:rsidRDefault="00271656" w:rsidP="00271656">
      <w:pPr>
        <w:spacing w:after="0" w:line="240" w:lineRule="auto"/>
        <w:jc w:val="both"/>
        <w:rPr>
          <w:rFonts w:ascii="Lato" w:hAnsi="Lato" w:cs="Arial"/>
          <w:sz w:val="20"/>
          <w:szCs w:val="20"/>
        </w:rPr>
      </w:pPr>
      <w:r>
        <w:rPr>
          <w:rFonts w:ascii="Lato" w:hAnsi="Lato"/>
          <w:sz w:val="20"/>
          <w:szCs w:val="20"/>
        </w:rPr>
        <w:t xml:space="preserve">19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Serge JULIEN, M. Christophe LABORIE, Mme Christine PRESNE, Mme Gisèle RIGAL, M. Jean-Marc CALVET, M. Jean-Louis GRIMAL, M. André BORIES, M. Yves REGOURD, M. Jean-Marie LACOMBE, M. Jacques BARBEZANGE, M. Pierre PLAGNARD, Jean-Eudes LE MEIGNEN, Jacques MOLIERES, M. Jean-Luc CALMELLY.</w:t>
      </w:r>
    </w:p>
    <w:p w:rsidR="00271656" w:rsidRDefault="00271656" w:rsidP="00271656">
      <w:pPr>
        <w:spacing w:after="0" w:line="240" w:lineRule="auto"/>
        <w:jc w:val="both"/>
        <w:rPr>
          <w:rFonts w:ascii="Lato" w:hAnsi="Lato" w:cs="Arial"/>
          <w:sz w:val="20"/>
          <w:szCs w:val="20"/>
        </w:rPr>
      </w:pPr>
    </w:p>
    <w:p w:rsidR="00271656" w:rsidRDefault="00271656" w:rsidP="00271656">
      <w:pPr>
        <w:spacing w:after="0" w:line="240" w:lineRule="auto"/>
        <w:jc w:val="both"/>
        <w:rPr>
          <w:rFonts w:ascii="Lato" w:hAnsi="Lato" w:cs="Arial"/>
          <w:sz w:val="20"/>
          <w:szCs w:val="20"/>
        </w:rPr>
      </w:pPr>
      <w:r>
        <w:rPr>
          <w:rFonts w:ascii="Lato" w:hAnsi="Lato" w:cs="Arial"/>
          <w:sz w:val="20"/>
          <w:szCs w:val="20"/>
        </w:rPr>
        <w:t xml:space="preserve">2 membres avaient donné pouvoir : Mme Magali BESSAOU à M. Jean-Luc CALMELLY, M. Christian TIEULIE à Mme Michèle BUESSINGER </w:t>
      </w:r>
    </w:p>
    <w:p w:rsidR="00271656" w:rsidRDefault="00271656" w:rsidP="00271656">
      <w:pPr>
        <w:spacing w:after="0" w:line="240" w:lineRule="auto"/>
        <w:jc w:val="both"/>
        <w:rPr>
          <w:rFonts w:ascii="Lato" w:hAnsi="Lato" w:cs="Arial"/>
          <w:sz w:val="20"/>
          <w:szCs w:val="20"/>
        </w:rPr>
      </w:pPr>
    </w:p>
    <w:p w:rsidR="00271656" w:rsidRDefault="00271656" w:rsidP="00271656">
      <w:pPr>
        <w:spacing w:after="0" w:line="240" w:lineRule="auto"/>
        <w:jc w:val="both"/>
        <w:rPr>
          <w:rFonts w:ascii="Lato" w:hAnsi="Lato" w:cs="Arial"/>
          <w:sz w:val="20"/>
          <w:szCs w:val="20"/>
        </w:rPr>
      </w:pPr>
      <w:r>
        <w:rPr>
          <w:rFonts w:ascii="Lato" w:hAnsi="Lato" w:cs="Arial"/>
          <w:sz w:val="20"/>
          <w:szCs w:val="20"/>
        </w:rPr>
        <w:t>7 membres étaient absents et excusés : Mme Valérie ABADIE-ROQUES ; Mme Francine LAFON, M. Alain DELMAS, Mme Hélène RIVIERE, M. Jean-Pierre MASBOU, M. Michel CAUSSE, Mme Geneviève GASQ-BARES.</w:t>
      </w:r>
    </w:p>
    <w:p w:rsidR="00D26A4B" w:rsidRDefault="00D26A4B" w:rsidP="00D26A4B">
      <w:pPr>
        <w:spacing w:after="0" w:line="240" w:lineRule="auto"/>
        <w:jc w:val="both"/>
        <w:rPr>
          <w:rFonts w:ascii="Lato" w:hAnsi="Lato" w:cs="Arial"/>
          <w:sz w:val="20"/>
          <w:szCs w:val="20"/>
        </w:rPr>
      </w:pPr>
    </w:p>
    <w:p w:rsidR="00D37A55" w:rsidRPr="00C24ADC" w:rsidRDefault="00D37A55" w:rsidP="00D37A55">
      <w:pPr>
        <w:spacing w:after="0" w:line="240" w:lineRule="auto"/>
        <w:rPr>
          <w:rFonts w:ascii="Lato" w:eastAsia="Times New Roman" w:hAnsi="Lato" w:cs="Arial"/>
          <w:b/>
          <w:sz w:val="20"/>
          <w:szCs w:val="20"/>
          <w:lang w:eastAsia="fr-FR"/>
        </w:rPr>
      </w:pPr>
    </w:p>
    <w:p w:rsidR="00D26A4B" w:rsidRPr="00107CD5" w:rsidRDefault="00334441" w:rsidP="00D26A4B">
      <w:pPr>
        <w:rPr>
          <w:rFonts w:ascii="Lato" w:hAnsi="Lato" w:cs="Tahoma"/>
          <w:b/>
        </w:rPr>
      </w:pPr>
      <w:r w:rsidRPr="00D26A4B">
        <w:rPr>
          <w:rFonts w:ascii="Lato" w:eastAsia="Times New Roman" w:hAnsi="Lato" w:cstheme="minorHAnsi"/>
          <w:b/>
          <w:szCs w:val="20"/>
          <w:u w:val="single"/>
          <w:lang w:eastAsia="fr-FR"/>
        </w:rPr>
        <w:t>Objet</w:t>
      </w:r>
      <w:r w:rsidRPr="00057DE3">
        <w:rPr>
          <w:rFonts w:ascii="Lato" w:eastAsia="Times New Roman" w:hAnsi="Lato" w:cstheme="minorHAnsi"/>
          <w:b/>
          <w:szCs w:val="20"/>
          <w:lang w:eastAsia="fr-FR"/>
        </w:rPr>
        <w:t xml:space="preserve"> </w:t>
      </w:r>
      <w:r w:rsidRPr="00057DE3">
        <w:rPr>
          <w:rFonts w:ascii="Lato" w:eastAsia="Times New Roman" w:hAnsi="Lato" w:cstheme="minorHAnsi"/>
          <w:b/>
          <w:sz w:val="20"/>
          <w:szCs w:val="20"/>
          <w:lang w:eastAsia="fr-FR"/>
        </w:rPr>
        <w:t>:</w:t>
      </w:r>
      <w:r w:rsidR="0049685F" w:rsidRPr="00057DE3">
        <w:rPr>
          <w:rFonts w:ascii="Lato" w:hAnsi="Lato" w:cs="Tahoma"/>
          <w:b/>
        </w:rPr>
        <w:t xml:space="preserve"> </w:t>
      </w:r>
      <w:r w:rsidR="00D26A4B" w:rsidRPr="00057DE3">
        <w:rPr>
          <w:rFonts w:ascii="Lato" w:hAnsi="Lato" w:cs="Calibri"/>
          <w:b/>
        </w:rPr>
        <w:t>Création</w:t>
      </w:r>
      <w:r w:rsidR="00D26A4B" w:rsidRPr="009B0D42">
        <w:rPr>
          <w:rFonts w:ascii="Lato" w:hAnsi="Lato" w:cs="Calibri"/>
          <w:b/>
        </w:rPr>
        <w:t xml:space="preserve"> de postes, avancements de grade et lauréat concours</w:t>
      </w:r>
    </w:p>
    <w:p w:rsidR="00D26A4B" w:rsidRPr="00D26A4B" w:rsidRDefault="00D26A4B" w:rsidP="00D26A4B">
      <w:pPr>
        <w:spacing w:before="100" w:beforeAutospacing="1" w:after="100" w:afterAutospacing="1" w:line="240" w:lineRule="auto"/>
        <w:jc w:val="both"/>
        <w:rPr>
          <w:rFonts w:ascii="Lato" w:eastAsia="Times New Roman" w:hAnsi="Lato" w:cs="Times New Roman"/>
          <w:sz w:val="20"/>
          <w:szCs w:val="24"/>
          <w:lang w:eastAsia="fr-FR"/>
        </w:rPr>
      </w:pPr>
      <w:r w:rsidRPr="00D26A4B">
        <w:rPr>
          <w:rFonts w:ascii="Lato" w:eastAsia="Times New Roman" w:hAnsi="Lato" w:cs="Times New Roman"/>
          <w:b/>
          <w:sz w:val="20"/>
          <w:szCs w:val="24"/>
          <w:lang w:eastAsia="fr-FR"/>
        </w:rPr>
        <w:t>Vu l’article L.313-1 du Code Général de la Fonction Publique</w:t>
      </w:r>
      <w:r w:rsidRPr="00D26A4B">
        <w:rPr>
          <w:rFonts w:ascii="Lato" w:eastAsia="Times New Roman" w:hAnsi="Lato" w:cs="Times New Roman"/>
          <w:sz w:val="20"/>
          <w:szCs w:val="24"/>
          <w:lang w:eastAsia="fr-FR"/>
        </w:rPr>
        <w:t>, disposant que la création des emplois permanents au sein de chaque collectivité relève de la compétence exclusive de l’organe délibérant,</w:t>
      </w:r>
    </w:p>
    <w:p w:rsidR="00D26A4B" w:rsidRDefault="00D26A4B" w:rsidP="00D26A4B">
      <w:pPr>
        <w:spacing w:before="100" w:beforeAutospacing="1" w:after="100" w:afterAutospacing="1" w:line="240" w:lineRule="auto"/>
        <w:jc w:val="both"/>
        <w:rPr>
          <w:rFonts w:ascii="Lato" w:eastAsia="Times New Roman" w:hAnsi="Lato" w:cs="Times New Roman"/>
          <w:sz w:val="20"/>
          <w:szCs w:val="24"/>
          <w:lang w:eastAsia="fr-FR"/>
        </w:rPr>
      </w:pPr>
      <w:r w:rsidRPr="00D26A4B">
        <w:rPr>
          <w:rFonts w:ascii="Lato" w:eastAsia="Times New Roman" w:hAnsi="Lato" w:cs="Times New Roman"/>
          <w:b/>
          <w:sz w:val="20"/>
          <w:szCs w:val="24"/>
          <w:lang w:eastAsia="fr-FR"/>
        </w:rPr>
        <w:t>Vu le rapport</w:t>
      </w:r>
      <w:r w:rsidRPr="00D26A4B">
        <w:rPr>
          <w:rFonts w:ascii="Lato" w:eastAsia="Times New Roman" w:hAnsi="Lato" w:cs="Times New Roman"/>
          <w:sz w:val="20"/>
          <w:szCs w:val="24"/>
          <w:lang w:eastAsia="fr-FR"/>
        </w:rPr>
        <w:t xml:space="preserve"> présenté par Monsieur le Président relatif aux évolutions de carrière des agents au titre de l’année 2026,</w:t>
      </w:r>
    </w:p>
    <w:p w:rsidR="00D26A4B" w:rsidRPr="00D26A4B" w:rsidRDefault="00D26A4B" w:rsidP="00D26A4B">
      <w:pPr>
        <w:pStyle w:val="NormalWeb"/>
        <w:spacing w:before="0" w:beforeAutospacing="0" w:after="0" w:afterAutospacing="0"/>
        <w:rPr>
          <w:rFonts w:ascii="Lato" w:hAnsi="Lato"/>
          <w:b/>
          <w:sz w:val="20"/>
        </w:rPr>
      </w:pPr>
      <w:r w:rsidRPr="00D26A4B">
        <w:rPr>
          <w:rFonts w:ascii="Lato" w:hAnsi="Lato"/>
          <w:b/>
          <w:sz w:val="20"/>
        </w:rPr>
        <w:t>Considérant :</w:t>
      </w:r>
    </w:p>
    <w:p w:rsidR="00D26A4B" w:rsidRPr="00D26A4B" w:rsidRDefault="00D26A4B" w:rsidP="00D26A4B">
      <w:pPr>
        <w:pStyle w:val="NormalWeb"/>
        <w:numPr>
          <w:ilvl w:val="0"/>
          <w:numId w:val="13"/>
        </w:numPr>
        <w:spacing w:before="0" w:beforeAutospacing="0" w:after="0" w:afterAutospacing="0"/>
        <w:jc w:val="both"/>
        <w:rPr>
          <w:rFonts w:ascii="Lato" w:hAnsi="Lato"/>
          <w:sz w:val="20"/>
        </w:rPr>
      </w:pPr>
      <w:proofErr w:type="gramStart"/>
      <w:r>
        <w:rPr>
          <w:rFonts w:ascii="Lato" w:hAnsi="Lato"/>
          <w:sz w:val="20"/>
        </w:rPr>
        <w:t>q</w:t>
      </w:r>
      <w:r w:rsidRPr="00D26A4B">
        <w:rPr>
          <w:rFonts w:ascii="Lato" w:hAnsi="Lato"/>
          <w:sz w:val="20"/>
        </w:rPr>
        <w:t>u’un</w:t>
      </w:r>
      <w:proofErr w:type="gramEnd"/>
      <w:r w:rsidRPr="00D26A4B">
        <w:rPr>
          <w:rFonts w:ascii="Lato" w:hAnsi="Lato"/>
          <w:sz w:val="20"/>
        </w:rPr>
        <w:t xml:space="preserve"> agent de catégorie C, positionné sur le grade d’adjoint administratif, a rempli en 202</w:t>
      </w:r>
      <w:r>
        <w:rPr>
          <w:rFonts w:ascii="Lato" w:hAnsi="Lato"/>
          <w:sz w:val="20"/>
        </w:rPr>
        <w:t>5</w:t>
      </w:r>
      <w:r w:rsidRPr="00D26A4B">
        <w:rPr>
          <w:rFonts w:ascii="Lato" w:hAnsi="Lato"/>
          <w:sz w:val="20"/>
        </w:rPr>
        <w:t xml:space="preserve"> les conditions d’accès au grade d’adjoint administratif principal de 2ème classe, à la suite de la réussite de l’examen professionnel ;</w:t>
      </w:r>
    </w:p>
    <w:p w:rsidR="00D26A4B" w:rsidRPr="00D26A4B" w:rsidRDefault="00D26A4B" w:rsidP="00D26A4B">
      <w:pPr>
        <w:pStyle w:val="NormalWeb"/>
        <w:numPr>
          <w:ilvl w:val="0"/>
          <w:numId w:val="13"/>
        </w:numPr>
        <w:jc w:val="both"/>
        <w:rPr>
          <w:rFonts w:ascii="Lato" w:hAnsi="Lato"/>
          <w:sz w:val="20"/>
        </w:rPr>
      </w:pPr>
      <w:proofErr w:type="gramStart"/>
      <w:r>
        <w:rPr>
          <w:rFonts w:ascii="Lato" w:hAnsi="Lato"/>
          <w:sz w:val="20"/>
        </w:rPr>
        <w:t>q</w:t>
      </w:r>
      <w:r w:rsidRPr="00D26A4B">
        <w:rPr>
          <w:rFonts w:ascii="Lato" w:hAnsi="Lato"/>
          <w:sz w:val="20"/>
        </w:rPr>
        <w:t>u’un</w:t>
      </w:r>
      <w:proofErr w:type="gramEnd"/>
      <w:r w:rsidRPr="00D26A4B">
        <w:rPr>
          <w:rFonts w:ascii="Lato" w:hAnsi="Lato"/>
          <w:sz w:val="20"/>
        </w:rPr>
        <w:t xml:space="preserve"> ingénieur territorial de catégorie A sera, courant 2026, éligible à l’avancement au grade d’ingénieur principal, selon les critères d’ancienneté ;</w:t>
      </w:r>
    </w:p>
    <w:p w:rsidR="00D26A4B" w:rsidRDefault="00D26A4B" w:rsidP="00D26A4B">
      <w:pPr>
        <w:pStyle w:val="NormalWeb"/>
        <w:numPr>
          <w:ilvl w:val="0"/>
          <w:numId w:val="13"/>
        </w:numPr>
        <w:jc w:val="both"/>
        <w:rPr>
          <w:rFonts w:ascii="Lato" w:hAnsi="Lato"/>
          <w:sz w:val="20"/>
        </w:rPr>
      </w:pPr>
      <w:proofErr w:type="gramStart"/>
      <w:r>
        <w:rPr>
          <w:rFonts w:ascii="Lato" w:hAnsi="Lato"/>
          <w:sz w:val="20"/>
        </w:rPr>
        <w:t>q</w:t>
      </w:r>
      <w:r w:rsidRPr="00D26A4B">
        <w:rPr>
          <w:rFonts w:ascii="Lato" w:hAnsi="Lato"/>
          <w:sz w:val="20"/>
        </w:rPr>
        <w:t>u’un</w:t>
      </w:r>
      <w:proofErr w:type="gramEnd"/>
      <w:r w:rsidRPr="00D26A4B">
        <w:rPr>
          <w:rFonts w:ascii="Lato" w:hAnsi="Lato"/>
          <w:sz w:val="20"/>
        </w:rPr>
        <w:t xml:space="preserve"> agent de catégorie B, actuellement rédacteur principal de 1ère classe, a réussi le concours d’accès au grade d’attaché territorial ;</w:t>
      </w:r>
    </w:p>
    <w:p w:rsidR="00D26A4B" w:rsidRDefault="00D26A4B" w:rsidP="00D26A4B">
      <w:pPr>
        <w:pStyle w:val="NormalWeb"/>
        <w:jc w:val="both"/>
        <w:rPr>
          <w:rFonts w:ascii="Lato" w:hAnsi="Lato"/>
          <w:sz w:val="20"/>
        </w:rPr>
      </w:pPr>
      <w:r w:rsidRPr="00D26A4B">
        <w:rPr>
          <w:rFonts w:ascii="Lato" w:hAnsi="Lato"/>
          <w:b/>
          <w:sz w:val="20"/>
        </w:rPr>
        <w:t>Considérant</w:t>
      </w:r>
      <w:r w:rsidRPr="00D26A4B">
        <w:rPr>
          <w:rFonts w:ascii="Lato" w:hAnsi="Lato"/>
          <w:sz w:val="20"/>
        </w:rPr>
        <w:t xml:space="preserve"> que ces grades correspondent pleinement aux fonctions exercées par les agents concernés</w:t>
      </w:r>
      <w:r>
        <w:rPr>
          <w:rFonts w:ascii="Lato" w:hAnsi="Lato"/>
          <w:sz w:val="20"/>
        </w:rPr>
        <w:t>.</w:t>
      </w:r>
    </w:p>
    <w:p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rsidR="00D26A4B" w:rsidRDefault="00D26A4B" w:rsidP="000051D8">
      <w:pPr>
        <w:spacing w:after="0" w:line="240" w:lineRule="auto"/>
        <w:jc w:val="both"/>
        <w:rPr>
          <w:rFonts w:ascii="Lato" w:hAnsi="Lato" w:cs="Arial"/>
          <w:b/>
        </w:rPr>
      </w:pPr>
    </w:p>
    <w:p w:rsidR="00D26A4B" w:rsidRDefault="00807939" w:rsidP="00D26A4B">
      <w:pPr>
        <w:pStyle w:val="NormalWeb"/>
        <w:spacing w:before="0" w:beforeAutospacing="0" w:after="0" w:afterAutospacing="0"/>
      </w:pPr>
      <w:r>
        <w:rPr>
          <w:rFonts w:ascii="Lato" w:hAnsi="Lato" w:cs="Tahoma"/>
          <w:sz w:val="20"/>
          <w:szCs w:val="20"/>
        </w:rPr>
        <w:t xml:space="preserve">● </w:t>
      </w:r>
      <w:r w:rsidR="000051D8" w:rsidRPr="00381766">
        <w:rPr>
          <w:rFonts w:ascii="Lato" w:hAnsi="Lato" w:cs="Tahoma"/>
          <w:b/>
          <w:sz w:val="20"/>
          <w:szCs w:val="20"/>
        </w:rPr>
        <w:t xml:space="preserve">décide </w:t>
      </w:r>
      <w:r w:rsidR="001C1FEB" w:rsidRPr="00D26A4B">
        <w:rPr>
          <w:rFonts w:ascii="Lato" w:hAnsi="Lato" w:cs="Tahoma"/>
          <w:sz w:val="20"/>
          <w:szCs w:val="20"/>
        </w:rPr>
        <w:t xml:space="preserve">la création </w:t>
      </w:r>
      <w:r w:rsidR="00D26A4B" w:rsidRPr="00D26A4B">
        <w:rPr>
          <w:rFonts w:ascii="Lato" w:hAnsi="Lato"/>
          <w:sz w:val="20"/>
          <w:szCs w:val="20"/>
        </w:rPr>
        <w:t>des postes suivants est approuvée</w:t>
      </w:r>
      <w:r w:rsidR="00D26A4B">
        <w:t xml:space="preserve"> :</w:t>
      </w:r>
    </w:p>
    <w:p w:rsidR="00D26A4B" w:rsidRPr="00D26A4B" w:rsidRDefault="00D26A4B" w:rsidP="00D26A4B">
      <w:pPr>
        <w:pStyle w:val="NormalWeb"/>
        <w:numPr>
          <w:ilvl w:val="0"/>
          <w:numId w:val="14"/>
        </w:numPr>
        <w:spacing w:before="0" w:beforeAutospacing="0" w:after="0" w:afterAutospacing="0"/>
        <w:rPr>
          <w:rFonts w:ascii="Lato" w:hAnsi="Lato"/>
          <w:sz w:val="20"/>
        </w:rPr>
      </w:pPr>
      <w:proofErr w:type="gramStart"/>
      <w:r>
        <w:rPr>
          <w:rFonts w:ascii="Lato" w:hAnsi="Lato"/>
          <w:sz w:val="20"/>
        </w:rPr>
        <w:t>un</w:t>
      </w:r>
      <w:proofErr w:type="gramEnd"/>
      <w:r w:rsidRPr="00D26A4B">
        <w:rPr>
          <w:rFonts w:ascii="Lato" w:hAnsi="Lato"/>
          <w:sz w:val="20"/>
        </w:rPr>
        <w:t xml:space="preserve"> </w:t>
      </w:r>
      <w:r>
        <w:rPr>
          <w:rFonts w:ascii="Lato" w:hAnsi="Lato"/>
          <w:sz w:val="20"/>
        </w:rPr>
        <w:t>poste</w:t>
      </w:r>
      <w:r w:rsidRPr="00D26A4B">
        <w:rPr>
          <w:rFonts w:ascii="Lato" w:hAnsi="Lato"/>
          <w:sz w:val="20"/>
        </w:rPr>
        <w:t xml:space="preserve"> d’adjoint administratif principal de 2ème classe, filière administrative, à temps complet ;</w:t>
      </w:r>
    </w:p>
    <w:p w:rsidR="00D26A4B" w:rsidRPr="00D26A4B" w:rsidRDefault="00D26A4B" w:rsidP="00D26A4B">
      <w:pPr>
        <w:pStyle w:val="NormalWeb"/>
        <w:numPr>
          <w:ilvl w:val="0"/>
          <w:numId w:val="14"/>
        </w:numPr>
        <w:rPr>
          <w:rFonts w:ascii="Lato" w:hAnsi="Lato"/>
          <w:sz w:val="20"/>
        </w:rPr>
      </w:pPr>
      <w:proofErr w:type="gramStart"/>
      <w:r>
        <w:rPr>
          <w:rFonts w:ascii="Lato" w:hAnsi="Lato"/>
          <w:sz w:val="20"/>
        </w:rPr>
        <w:t>un</w:t>
      </w:r>
      <w:proofErr w:type="gramEnd"/>
      <w:r>
        <w:rPr>
          <w:rFonts w:ascii="Lato" w:hAnsi="Lato"/>
          <w:sz w:val="20"/>
        </w:rPr>
        <w:t xml:space="preserve"> poste</w:t>
      </w:r>
      <w:r w:rsidRPr="00D26A4B">
        <w:rPr>
          <w:rFonts w:ascii="Lato" w:hAnsi="Lato"/>
          <w:sz w:val="20"/>
        </w:rPr>
        <w:t xml:space="preserve"> d’ingénieur principal, filière technique, à temps complet ;</w:t>
      </w:r>
    </w:p>
    <w:p w:rsidR="00D26A4B" w:rsidRPr="00D26A4B" w:rsidRDefault="00D26A4B" w:rsidP="00D26A4B">
      <w:pPr>
        <w:pStyle w:val="NormalWeb"/>
        <w:numPr>
          <w:ilvl w:val="0"/>
          <w:numId w:val="14"/>
        </w:numPr>
        <w:rPr>
          <w:rFonts w:ascii="Lato" w:hAnsi="Lato"/>
          <w:sz w:val="20"/>
        </w:rPr>
      </w:pPr>
      <w:proofErr w:type="gramStart"/>
      <w:r>
        <w:rPr>
          <w:rFonts w:ascii="Lato" w:hAnsi="Lato"/>
          <w:sz w:val="20"/>
        </w:rPr>
        <w:t>un</w:t>
      </w:r>
      <w:proofErr w:type="gramEnd"/>
      <w:r>
        <w:rPr>
          <w:rFonts w:ascii="Lato" w:hAnsi="Lato"/>
          <w:sz w:val="20"/>
        </w:rPr>
        <w:t xml:space="preserve"> poste</w:t>
      </w:r>
      <w:r w:rsidRPr="00D26A4B">
        <w:rPr>
          <w:rFonts w:ascii="Lato" w:hAnsi="Lato"/>
          <w:sz w:val="20"/>
        </w:rPr>
        <w:t xml:space="preserve"> d’attaché territorial, filière administrative, à temps complet.</w:t>
      </w:r>
    </w:p>
    <w:p w:rsidR="001C1FEB" w:rsidRDefault="00D26A4B" w:rsidP="00D26A4B">
      <w:pPr>
        <w:spacing w:after="0" w:line="240" w:lineRule="auto"/>
        <w:jc w:val="both"/>
      </w:pPr>
      <w:r w:rsidRPr="00C24ADC">
        <w:rPr>
          <w:rFonts w:ascii="Lato" w:eastAsia="Calibri" w:hAnsi="Lato" w:cs="Times New Roman"/>
          <w:sz w:val="20"/>
          <w:szCs w:val="20"/>
        </w:rPr>
        <w:t xml:space="preserve">● </w:t>
      </w:r>
      <w:r>
        <w:rPr>
          <w:rFonts w:ascii="Lato" w:eastAsia="Calibri" w:hAnsi="Lato" w:cs="Times New Roman"/>
          <w:b/>
          <w:sz w:val="20"/>
          <w:szCs w:val="20"/>
        </w:rPr>
        <w:t>rappelle</w:t>
      </w:r>
      <w:r w:rsidR="001C1FEB" w:rsidRPr="00C24ADC">
        <w:rPr>
          <w:rFonts w:ascii="Lato" w:eastAsia="Calibri" w:hAnsi="Lato" w:cs="Times New Roman"/>
          <w:b/>
          <w:sz w:val="20"/>
          <w:szCs w:val="20"/>
        </w:rPr>
        <w:t xml:space="preserve"> </w:t>
      </w:r>
      <w:r w:rsidRPr="00D26A4B">
        <w:rPr>
          <w:rFonts w:ascii="Lato" w:eastAsia="Calibri" w:hAnsi="Lato" w:cs="Times New Roman"/>
          <w:sz w:val="20"/>
          <w:szCs w:val="20"/>
        </w:rPr>
        <w:t>qu’</w:t>
      </w:r>
      <w:r w:rsidRPr="00D26A4B">
        <w:t>à</w:t>
      </w:r>
      <w:r>
        <w:t xml:space="preserve"> compter de la prise d’effet des avancements, les postes d’origine pourront être supprimés, et que le tableau des effectifs fera l’objet d’une mise à jour lors d’une prochaine révision, afin de formaliser ces transformations de poste.</w:t>
      </w:r>
    </w:p>
    <w:p w:rsidR="00D26A4B" w:rsidRDefault="00D26A4B" w:rsidP="00D26A4B">
      <w:pPr>
        <w:spacing w:after="0" w:line="240" w:lineRule="auto"/>
        <w:jc w:val="both"/>
      </w:pPr>
    </w:p>
    <w:p w:rsidR="00D26A4B" w:rsidRDefault="00D26A4B" w:rsidP="00D26A4B">
      <w:pPr>
        <w:spacing w:after="0" w:line="240" w:lineRule="auto"/>
        <w:jc w:val="both"/>
      </w:pPr>
      <w:r w:rsidRPr="00C24ADC">
        <w:rPr>
          <w:rFonts w:ascii="Lato" w:eastAsia="Calibri" w:hAnsi="Lato" w:cs="Times New Roman"/>
          <w:sz w:val="20"/>
          <w:szCs w:val="20"/>
        </w:rPr>
        <w:t xml:space="preserve">● </w:t>
      </w:r>
      <w:r>
        <w:rPr>
          <w:rFonts w:ascii="Lato" w:eastAsia="Calibri" w:hAnsi="Lato" w:cs="Times New Roman"/>
          <w:b/>
          <w:sz w:val="20"/>
          <w:szCs w:val="20"/>
        </w:rPr>
        <w:t>fixe</w:t>
      </w:r>
      <w:r w:rsidRPr="00C24ADC">
        <w:rPr>
          <w:rFonts w:ascii="Lato" w:eastAsia="Calibri" w:hAnsi="Lato" w:cs="Times New Roman"/>
          <w:b/>
          <w:sz w:val="20"/>
          <w:szCs w:val="20"/>
        </w:rPr>
        <w:t xml:space="preserve"> </w:t>
      </w:r>
      <w:r>
        <w:t>ainsi l’effectif des emplois nécessaires au bon fonctionnement des services, conformément aux propositions formulées.</w:t>
      </w:r>
    </w:p>
    <w:p w:rsidR="00121D67" w:rsidRDefault="00121D67" w:rsidP="00D26A4B">
      <w:pPr>
        <w:spacing w:after="0" w:line="240" w:lineRule="auto"/>
        <w:jc w:val="both"/>
      </w:pPr>
    </w:p>
    <w:p w:rsidR="00271656" w:rsidRDefault="00271656" w:rsidP="00D26A4B">
      <w:pPr>
        <w:spacing w:after="0" w:line="240" w:lineRule="auto"/>
        <w:jc w:val="both"/>
      </w:pPr>
    </w:p>
    <w:p w:rsidR="00271656" w:rsidRDefault="00271656" w:rsidP="00D26A4B">
      <w:pPr>
        <w:spacing w:after="0" w:line="240" w:lineRule="auto"/>
        <w:jc w:val="both"/>
      </w:pPr>
    </w:p>
    <w:p w:rsidR="00271656" w:rsidRDefault="00271656" w:rsidP="00D26A4B">
      <w:pPr>
        <w:spacing w:after="0" w:line="240" w:lineRule="auto"/>
        <w:jc w:val="both"/>
      </w:pPr>
    </w:p>
    <w:p w:rsidR="00271656" w:rsidRDefault="00271656" w:rsidP="00D26A4B">
      <w:pPr>
        <w:spacing w:after="0" w:line="240" w:lineRule="auto"/>
        <w:jc w:val="both"/>
      </w:pPr>
    </w:p>
    <w:p w:rsidR="00271656" w:rsidRDefault="00271656" w:rsidP="00D26A4B">
      <w:pPr>
        <w:spacing w:after="0" w:line="240" w:lineRule="auto"/>
        <w:jc w:val="both"/>
      </w:pPr>
    </w:p>
    <w:p w:rsidR="00271656" w:rsidRDefault="00271656" w:rsidP="00D26A4B">
      <w:pPr>
        <w:spacing w:after="0" w:line="240" w:lineRule="auto"/>
        <w:jc w:val="both"/>
      </w:pPr>
    </w:p>
    <w:p w:rsidR="00271656" w:rsidRDefault="00271656" w:rsidP="00D26A4B">
      <w:pPr>
        <w:spacing w:after="0" w:line="240" w:lineRule="auto"/>
        <w:jc w:val="both"/>
      </w:pPr>
    </w:p>
    <w:p w:rsidR="00121D67" w:rsidRPr="00C24ADC" w:rsidRDefault="00121D67" w:rsidP="00D26A4B">
      <w:pPr>
        <w:spacing w:after="0" w:line="240" w:lineRule="auto"/>
        <w:jc w:val="both"/>
        <w:rPr>
          <w:rFonts w:ascii="Lato" w:eastAsia="Calibri" w:hAnsi="Lato" w:cs="Times New Roman"/>
          <w:sz w:val="20"/>
          <w:szCs w:val="20"/>
        </w:rPr>
      </w:pPr>
      <w:r w:rsidRPr="00B27594">
        <w:rPr>
          <w:rFonts w:ascii="Lato" w:eastAsia="Times New Roman" w:hAnsi="Lato" w:cs="Tahoma"/>
          <w:sz w:val="20"/>
          <w:szCs w:val="20"/>
          <w:lang w:eastAsia="fr-FR"/>
        </w:rPr>
        <w:t xml:space="preserve">● </w:t>
      </w:r>
      <w:r w:rsidRPr="000F6403">
        <w:rPr>
          <w:rFonts w:ascii="Lato" w:eastAsia="Times New Roman" w:hAnsi="Lato" w:cs="Tahoma"/>
          <w:b/>
          <w:sz w:val="20"/>
          <w:szCs w:val="20"/>
          <w:lang w:eastAsia="fr-FR"/>
        </w:rPr>
        <w:t>adopte</w:t>
      </w:r>
      <w:r w:rsidRPr="00B27594">
        <w:rPr>
          <w:rFonts w:ascii="Lato" w:eastAsia="Times New Roman" w:hAnsi="Lato" w:cs="Tahoma"/>
          <w:sz w:val="20"/>
          <w:szCs w:val="20"/>
          <w:lang w:eastAsia="fr-FR"/>
        </w:rPr>
        <w:t xml:space="preserve"> le tableau des effectifs projeté au </w:t>
      </w:r>
      <w:r>
        <w:rPr>
          <w:rFonts w:ascii="Lato" w:eastAsia="Times New Roman" w:hAnsi="Lato" w:cs="Tahoma"/>
          <w:sz w:val="20"/>
          <w:szCs w:val="20"/>
          <w:lang w:eastAsia="fr-FR"/>
        </w:rPr>
        <w:t>1</w:t>
      </w:r>
      <w:r w:rsidRPr="00D26A4B">
        <w:rPr>
          <w:rFonts w:ascii="Lato" w:eastAsia="Times New Roman" w:hAnsi="Lato" w:cs="Tahoma"/>
          <w:sz w:val="20"/>
          <w:szCs w:val="20"/>
          <w:vertAlign w:val="superscript"/>
          <w:lang w:eastAsia="fr-FR"/>
        </w:rPr>
        <w:t>er</w:t>
      </w:r>
      <w:r>
        <w:rPr>
          <w:rFonts w:ascii="Lato" w:eastAsia="Times New Roman" w:hAnsi="Lato" w:cs="Tahoma"/>
          <w:sz w:val="20"/>
          <w:szCs w:val="20"/>
          <w:lang w:eastAsia="fr-FR"/>
        </w:rPr>
        <w:t xml:space="preserve"> janvier 2026</w:t>
      </w:r>
      <w:r w:rsidRPr="00B27594">
        <w:rPr>
          <w:rFonts w:ascii="Lato" w:eastAsia="Times New Roman" w:hAnsi="Lato" w:cs="Tahoma"/>
          <w:sz w:val="20"/>
          <w:szCs w:val="20"/>
          <w:lang w:eastAsia="fr-FR"/>
        </w:rPr>
        <w:t xml:space="preserve"> tel qu’annexé à la présente délibération.</w:t>
      </w:r>
    </w:p>
    <w:p w:rsidR="001C1FEB" w:rsidRPr="00C24ADC" w:rsidRDefault="001C1FEB" w:rsidP="001C1FEB">
      <w:pPr>
        <w:tabs>
          <w:tab w:val="left" w:pos="720"/>
          <w:tab w:val="left" w:pos="900"/>
        </w:tabs>
        <w:spacing w:after="0" w:line="240" w:lineRule="auto"/>
        <w:jc w:val="both"/>
        <w:rPr>
          <w:rFonts w:ascii="Lato" w:eastAsia="Calibri" w:hAnsi="Lato" w:cs="Times New Roman"/>
          <w:sz w:val="20"/>
          <w:szCs w:val="20"/>
        </w:rPr>
      </w:pPr>
    </w:p>
    <w:p w:rsidR="001C1FEB" w:rsidRDefault="001C1FEB" w:rsidP="001C1FEB">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Pr="00C24ADC">
        <w:rPr>
          <w:rFonts w:ascii="Lato" w:eastAsia="Calibri" w:hAnsi="Lato" w:cs="Times New Roman"/>
          <w:b/>
          <w:sz w:val="20"/>
          <w:szCs w:val="20"/>
        </w:rPr>
        <w:t xml:space="preserve">s’engage </w:t>
      </w:r>
      <w:r w:rsidRPr="00C24ADC">
        <w:rPr>
          <w:rFonts w:ascii="Lato" w:eastAsia="Calibri" w:hAnsi="Lato" w:cs="Times New Roman"/>
          <w:sz w:val="20"/>
          <w:szCs w:val="20"/>
        </w:rPr>
        <w:t>à inscrire les crédits nécessaires au Budget,</w:t>
      </w:r>
    </w:p>
    <w:p w:rsidR="00271656" w:rsidRDefault="00271656" w:rsidP="001C1FEB">
      <w:pPr>
        <w:tabs>
          <w:tab w:val="left" w:pos="720"/>
          <w:tab w:val="left" w:pos="900"/>
        </w:tabs>
        <w:spacing w:after="0" w:line="240" w:lineRule="auto"/>
        <w:jc w:val="both"/>
        <w:rPr>
          <w:rFonts w:ascii="Lato" w:eastAsia="Calibri" w:hAnsi="Lato" w:cs="Times New Roman"/>
          <w:sz w:val="20"/>
          <w:szCs w:val="20"/>
        </w:rPr>
      </w:pPr>
    </w:p>
    <w:p w:rsidR="00271656" w:rsidRDefault="00271656" w:rsidP="001C1FEB">
      <w:pPr>
        <w:tabs>
          <w:tab w:val="left" w:pos="720"/>
          <w:tab w:val="left" w:pos="900"/>
        </w:tabs>
        <w:spacing w:after="0" w:line="240" w:lineRule="auto"/>
        <w:jc w:val="both"/>
        <w:rPr>
          <w:rFonts w:ascii="Lato" w:eastAsia="Calibri" w:hAnsi="Lato" w:cs="Times New Roman"/>
          <w:sz w:val="20"/>
          <w:szCs w:val="20"/>
        </w:rPr>
      </w:pPr>
    </w:p>
    <w:p w:rsidR="00271656" w:rsidRDefault="00271656" w:rsidP="001C1FEB">
      <w:pPr>
        <w:tabs>
          <w:tab w:val="left" w:pos="720"/>
          <w:tab w:val="left" w:pos="900"/>
        </w:tabs>
        <w:spacing w:after="0" w:line="240" w:lineRule="auto"/>
        <w:jc w:val="both"/>
        <w:rPr>
          <w:rFonts w:ascii="Lato" w:eastAsia="Calibri" w:hAnsi="Lato" w:cs="Times New Roman"/>
          <w:sz w:val="20"/>
          <w:szCs w:val="20"/>
        </w:rPr>
      </w:pPr>
    </w:p>
    <w:p w:rsidR="00271656" w:rsidRDefault="00271656" w:rsidP="001C1FEB">
      <w:pPr>
        <w:tabs>
          <w:tab w:val="left" w:pos="720"/>
          <w:tab w:val="left" w:pos="900"/>
        </w:tabs>
        <w:spacing w:after="0" w:line="240" w:lineRule="auto"/>
        <w:jc w:val="both"/>
        <w:rPr>
          <w:rFonts w:ascii="Lato" w:eastAsia="Calibri" w:hAnsi="Lato" w:cs="Times New Roman"/>
          <w:sz w:val="20"/>
          <w:szCs w:val="20"/>
        </w:rPr>
      </w:pPr>
    </w:p>
    <w:p w:rsidR="00271656" w:rsidRPr="00C24ADC" w:rsidRDefault="00271656" w:rsidP="001C1FEB">
      <w:pPr>
        <w:tabs>
          <w:tab w:val="left" w:pos="720"/>
          <w:tab w:val="left" w:pos="900"/>
        </w:tabs>
        <w:spacing w:after="0" w:line="240" w:lineRule="auto"/>
        <w:jc w:val="both"/>
        <w:rPr>
          <w:rFonts w:ascii="Lato" w:eastAsia="Calibri" w:hAnsi="Lato" w:cs="Times New Roman"/>
          <w:sz w:val="20"/>
          <w:szCs w:val="20"/>
        </w:rPr>
      </w:pPr>
    </w:p>
    <w:p w:rsidR="008A6624" w:rsidRPr="00D32F7C" w:rsidRDefault="008A6624" w:rsidP="000A2EB0">
      <w:pPr>
        <w:pStyle w:val="NormalWeb"/>
        <w:ind w:left="4956" w:firstLine="708"/>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66C0C531" wp14:editId="0C59E602">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8B725F">
                              <w:rPr>
                                <w:rFonts w:ascii="Lato" w:eastAsia="Times New Roman" w:hAnsi="Lato"/>
                                <w:color w:val="000000" w:themeColor="text1"/>
                                <w:sz w:val="20"/>
                                <w:szCs w:val="20"/>
                                <w:lang w:eastAsia="fr-FR"/>
                              </w:rPr>
                              <w:t>21</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A6624" w:rsidRDefault="008A6624" w:rsidP="008A6624">
                            <w:pPr>
                              <w:rPr>
                                <w:sz w:val="18"/>
                                <w:szCs w:val="18"/>
                              </w:rPr>
                            </w:pPr>
                          </w:p>
                          <w:p w:rsidR="008A6624" w:rsidRDefault="008A6624" w:rsidP="008A6624">
                            <w:pPr>
                              <w:rPr>
                                <w:sz w:val="18"/>
                                <w:szCs w:val="18"/>
                              </w:rPr>
                            </w:pPr>
                          </w:p>
                          <w:p w:rsidR="008A6624" w:rsidRDefault="008A6624" w:rsidP="008A6624">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C0C531"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8B725F">
                        <w:rPr>
                          <w:rFonts w:ascii="Lato" w:eastAsia="Times New Roman" w:hAnsi="Lato"/>
                          <w:color w:val="000000" w:themeColor="text1"/>
                          <w:sz w:val="20"/>
                          <w:szCs w:val="20"/>
                          <w:lang w:eastAsia="fr-FR"/>
                        </w:rPr>
                        <w:t>21</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A6624" w:rsidRDefault="008A6624" w:rsidP="008A6624">
                      <w:pPr>
                        <w:rPr>
                          <w:sz w:val="18"/>
                          <w:szCs w:val="18"/>
                        </w:rPr>
                      </w:pPr>
                    </w:p>
                    <w:p w:rsidR="008A6624" w:rsidRDefault="008A6624" w:rsidP="008A6624">
                      <w:pPr>
                        <w:rPr>
                          <w:sz w:val="18"/>
                          <w:szCs w:val="18"/>
                        </w:rPr>
                      </w:pPr>
                    </w:p>
                    <w:p w:rsidR="008A6624" w:rsidRDefault="008A6624" w:rsidP="008A6624">
                      <w:pPr>
                        <w:rPr>
                          <w:sz w:val="18"/>
                          <w:szCs w:val="18"/>
                          <w:u w:val="single"/>
                        </w:rPr>
                      </w:pPr>
                    </w:p>
                  </w:txbxContent>
                </v:textbox>
              </v:shape>
            </w:pict>
          </mc:Fallback>
        </mc:AlternateContent>
      </w:r>
      <w:r w:rsidRPr="001E012C">
        <w:rPr>
          <w:rFonts w:ascii="Lato" w:hAnsi="Lato"/>
          <w:b/>
          <w:sz w:val="20"/>
          <w:szCs w:val="20"/>
        </w:rPr>
        <w:t>Le Président de l’Agence Départementale</w:t>
      </w:r>
    </w:p>
    <w:p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Default="008A6624" w:rsidP="008A6624">
      <w:pPr>
        <w:spacing w:after="0" w:line="240" w:lineRule="auto"/>
        <w:ind w:left="4956" w:firstLine="708"/>
        <w:jc w:val="right"/>
        <w:rPr>
          <w:rFonts w:ascii="Lato" w:eastAsia="Times New Roman" w:hAnsi="Lato"/>
          <w:b/>
          <w:sz w:val="20"/>
          <w:szCs w:val="20"/>
          <w:lang w:eastAsia="fr-FR"/>
        </w:rPr>
      </w:pPr>
    </w:p>
    <w:p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Default="008A6624" w:rsidP="008A6624">
      <w:pPr>
        <w:spacing w:after="0" w:line="240" w:lineRule="auto"/>
        <w:ind w:firstLine="5040"/>
        <w:jc w:val="both"/>
        <w:rPr>
          <w:rFonts w:ascii="Lato" w:eastAsia="Times New Roman" w:hAnsi="Lato" w:cs="Arial"/>
          <w:sz w:val="20"/>
          <w:szCs w:val="20"/>
          <w:lang w:eastAsia="fr-FR"/>
        </w:rPr>
      </w:pPr>
    </w:p>
    <w:p w:rsidR="008A6624" w:rsidRPr="001E012C" w:rsidRDefault="008A6624" w:rsidP="008A6624">
      <w:pPr>
        <w:spacing w:after="0" w:line="240" w:lineRule="auto"/>
        <w:ind w:firstLine="5040"/>
        <w:jc w:val="both"/>
        <w:rPr>
          <w:rFonts w:ascii="Lato" w:eastAsia="Times New Roman" w:hAnsi="Lato" w:cs="Arial"/>
          <w:sz w:val="20"/>
          <w:szCs w:val="20"/>
          <w:lang w:eastAsia="fr-FR"/>
        </w:rPr>
      </w:pPr>
    </w:p>
    <w:p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8A6624" w:rsidRPr="00CD3C1B" w:rsidRDefault="008A6624" w:rsidP="008A6624">
      <w:pPr>
        <w:spacing w:after="0"/>
        <w:jc w:val="both"/>
      </w:pPr>
    </w:p>
    <w:p w:rsidR="008A6624" w:rsidRPr="00C24ADC" w:rsidRDefault="008A6624" w:rsidP="008A6624">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p w:rsidR="008A6624" w:rsidRDefault="008A6624" w:rsidP="008A6624">
      <w:pPr>
        <w:tabs>
          <w:tab w:val="left" w:pos="720"/>
          <w:tab w:val="left" w:pos="900"/>
        </w:tabs>
        <w:spacing w:after="0" w:line="240" w:lineRule="auto"/>
        <w:jc w:val="both"/>
        <w:rPr>
          <w:rFonts w:ascii="Lato" w:eastAsia="Calibri" w:hAnsi="Lato" w:cs="Times New Roman"/>
          <w:sz w:val="20"/>
          <w:szCs w:val="20"/>
        </w:rPr>
      </w:pPr>
    </w:p>
    <w:sectPr w:rsidR="008A6624"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5"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0"/>
  </w:num>
  <w:num w:numId="5">
    <w:abstractNumId w:val="0"/>
  </w:num>
  <w:num w:numId="6">
    <w:abstractNumId w:val="5"/>
  </w:num>
  <w:num w:numId="7">
    <w:abstractNumId w:val="9"/>
  </w:num>
  <w:num w:numId="8">
    <w:abstractNumId w:val="1"/>
  </w:num>
  <w:num w:numId="9">
    <w:abstractNumId w:val="3"/>
  </w:num>
  <w:num w:numId="10">
    <w:abstractNumId w:val="6"/>
  </w:num>
  <w:num w:numId="11">
    <w:abstractNumId w:val="4"/>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529EA"/>
    <w:rsid w:val="00057DE3"/>
    <w:rsid w:val="00062CE0"/>
    <w:rsid w:val="000647AD"/>
    <w:rsid w:val="000768BD"/>
    <w:rsid w:val="00090224"/>
    <w:rsid w:val="000A2EB0"/>
    <w:rsid w:val="000B519B"/>
    <w:rsid w:val="000D006F"/>
    <w:rsid w:val="000F6403"/>
    <w:rsid w:val="00121D67"/>
    <w:rsid w:val="0014686C"/>
    <w:rsid w:val="001478BB"/>
    <w:rsid w:val="00160894"/>
    <w:rsid w:val="00176E28"/>
    <w:rsid w:val="00183E67"/>
    <w:rsid w:val="001C1FEB"/>
    <w:rsid w:val="00210158"/>
    <w:rsid w:val="00212FBD"/>
    <w:rsid w:val="002140D7"/>
    <w:rsid w:val="002304AC"/>
    <w:rsid w:val="00233206"/>
    <w:rsid w:val="00271656"/>
    <w:rsid w:val="00291301"/>
    <w:rsid w:val="002A2CF8"/>
    <w:rsid w:val="002A4C48"/>
    <w:rsid w:val="00323577"/>
    <w:rsid w:val="00324A01"/>
    <w:rsid w:val="0033209D"/>
    <w:rsid w:val="00334441"/>
    <w:rsid w:val="00336BD8"/>
    <w:rsid w:val="0035740B"/>
    <w:rsid w:val="00364CED"/>
    <w:rsid w:val="00381766"/>
    <w:rsid w:val="0038466D"/>
    <w:rsid w:val="003850E3"/>
    <w:rsid w:val="00387F1F"/>
    <w:rsid w:val="003B7EFD"/>
    <w:rsid w:val="003C3444"/>
    <w:rsid w:val="003D1882"/>
    <w:rsid w:val="0040137E"/>
    <w:rsid w:val="0041424A"/>
    <w:rsid w:val="00481D3B"/>
    <w:rsid w:val="00485A3C"/>
    <w:rsid w:val="0049685F"/>
    <w:rsid w:val="004F142F"/>
    <w:rsid w:val="004F4D32"/>
    <w:rsid w:val="0051725A"/>
    <w:rsid w:val="0054656C"/>
    <w:rsid w:val="005A0CAD"/>
    <w:rsid w:val="00661983"/>
    <w:rsid w:val="00666996"/>
    <w:rsid w:val="006B11C1"/>
    <w:rsid w:val="006D188F"/>
    <w:rsid w:val="006D2BD3"/>
    <w:rsid w:val="006D3B2D"/>
    <w:rsid w:val="00720DBC"/>
    <w:rsid w:val="00752A99"/>
    <w:rsid w:val="00793115"/>
    <w:rsid w:val="007A442E"/>
    <w:rsid w:val="007C3E13"/>
    <w:rsid w:val="007D2D9E"/>
    <w:rsid w:val="007E5057"/>
    <w:rsid w:val="007F250D"/>
    <w:rsid w:val="0080049B"/>
    <w:rsid w:val="00807939"/>
    <w:rsid w:val="00811732"/>
    <w:rsid w:val="0088509F"/>
    <w:rsid w:val="008A6624"/>
    <w:rsid w:val="008B725F"/>
    <w:rsid w:val="008D4374"/>
    <w:rsid w:val="0090235D"/>
    <w:rsid w:val="00924986"/>
    <w:rsid w:val="00953E09"/>
    <w:rsid w:val="00971AA9"/>
    <w:rsid w:val="0098271C"/>
    <w:rsid w:val="009A2915"/>
    <w:rsid w:val="009A5A19"/>
    <w:rsid w:val="009D02FF"/>
    <w:rsid w:val="009F0223"/>
    <w:rsid w:val="00A207C9"/>
    <w:rsid w:val="00A27856"/>
    <w:rsid w:val="00A67685"/>
    <w:rsid w:val="00B10B5F"/>
    <w:rsid w:val="00B13816"/>
    <w:rsid w:val="00B20FC9"/>
    <w:rsid w:val="00B2675E"/>
    <w:rsid w:val="00B27BE5"/>
    <w:rsid w:val="00B627DA"/>
    <w:rsid w:val="00B9559C"/>
    <w:rsid w:val="00BB38AD"/>
    <w:rsid w:val="00BC560F"/>
    <w:rsid w:val="00BE25EB"/>
    <w:rsid w:val="00C22E81"/>
    <w:rsid w:val="00C24ADC"/>
    <w:rsid w:val="00C26EC1"/>
    <w:rsid w:val="00C47AA7"/>
    <w:rsid w:val="00CC3EA3"/>
    <w:rsid w:val="00CC5338"/>
    <w:rsid w:val="00CD0C2B"/>
    <w:rsid w:val="00CD4092"/>
    <w:rsid w:val="00D26A4B"/>
    <w:rsid w:val="00D37A55"/>
    <w:rsid w:val="00D80935"/>
    <w:rsid w:val="00E01E88"/>
    <w:rsid w:val="00E11AD5"/>
    <w:rsid w:val="00E50735"/>
    <w:rsid w:val="00E57392"/>
    <w:rsid w:val="00E65AD4"/>
    <w:rsid w:val="00E66565"/>
    <w:rsid w:val="00E73CF7"/>
    <w:rsid w:val="00E95026"/>
    <w:rsid w:val="00EA5DCC"/>
    <w:rsid w:val="00EC35EB"/>
    <w:rsid w:val="00ED7E17"/>
    <w:rsid w:val="00ED7F0C"/>
    <w:rsid w:val="00EE6A35"/>
    <w:rsid w:val="00F03B9E"/>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A658"/>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E338-2F4F-4ED8-BCAE-93C4D1A5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668</Words>
  <Characters>3676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17</cp:revision>
  <cp:lastPrinted>2025-11-05T08:08:00Z</cp:lastPrinted>
  <dcterms:created xsi:type="dcterms:W3CDTF">2025-03-17T10:48:00Z</dcterms:created>
  <dcterms:modified xsi:type="dcterms:W3CDTF">2025-12-18T10:16:00Z</dcterms:modified>
</cp:coreProperties>
</file>