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8423E" w14:textId="07021719" w:rsidR="00212A6C" w:rsidRDefault="00212A6C" w:rsidP="00212A6C">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14:paraId="763CD400" w14:textId="77777777" w:rsidR="00212A6C" w:rsidRDefault="00212A6C" w:rsidP="00212A6C">
      <w:pPr>
        <w:spacing w:after="0" w:line="240" w:lineRule="auto"/>
        <w:jc w:val="center"/>
        <w:rPr>
          <w:rFonts w:ascii="Lato" w:eastAsia="Calibri" w:hAnsi="Lato" w:cs="Times New Roman"/>
          <w:b/>
          <w:color w:val="FF0000"/>
          <w:sz w:val="20"/>
          <w:szCs w:val="20"/>
        </w:rPr>
      </w:pPr>
      <w:bookmarkStart w:id="0" w:name="_GoBack"/>
      <w:bookmarkEnd w:id="0"/>
    </w:p>
    <w:p w14:paraId="1EAFD4F0" w14:textId="464BCEFA"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w:t>
      </w:r>
      <w:r w:rsidR="00953E09">
        <w:rPr>
          <w:rFonts w:ascii="Lato" w:eastAsia="Calibri" w:hAnsi="Lato" w:cs="Times New Roman"/>
          <w:b/>
          <w:sz w:val="20"/>
          <w:szCs w:val="20"/>
        </w:rPr>
        <w:t>5</w:t>
      </w:r>
      <w:r w:rsidR="006B11C1">
        <w:rPr>
          <w:rFonts w:ascii="Lato" w:eastAsia="Calibri" w:hAnsi="Lato" w:cs="Times New Roman"/>
          <w:b/>
          <w:sz w:val="20"/>
          <w:szCs w:val="20"/>
        </w:rPr>
        <w:t>-</w:t>
      </w:r>
      <w:r w:rsidR="00841017">
        <w:rPr>
          <w:rFonts w:ascii="Lato" w:eastAsia="Calibri" w:hAnsi="Lato" w:cs="Times New Roman"/>
          <w:b/>
          <w:sz w:val="20"/>
          <w:szCs w:val="20"/>
        </w:rPr>
        <w:t>2</w:t>
      </w:r>
      <w:r w:rsidR="00661CC0">
        <w:rPr>
          <w:rFonts w:ascii="Lato" w:eastAsia="Calibri" w:hAnsi="Lato" w:cs="Times New Roman"/>
          <w:b/>
          <w:sz w:val="20"/>
          <w:szCs w:val="20"/>
        </w:rPr>
        <w:t>1</w:t>
      </w:r>
    </w:p>
    <w:p w14:paraId="5A88AE36"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48904235" w14:textId="77777777" w:rsidR="00EC35EB" w:rsidRDefault="00EC35EB" w:rsidP="00720DBC">
      <w:pPr>
        <w:spacing w:after="0" w:line="240" w:lineRule="auto"/>
        <w:jc w:val="both"/>
        <w:rPr>
          <w:rFonts w:ascii="Lato" w:hAnsi="Lato" w:cs="Arial"/>
          <w:color w:val="FF0000"/>
          <w:sz w:val="20"/>
          <w:szCs w:val="20"/>
        </w:rPr>
      </w:pPr>
    </w:p>
    <w:p w14:paraId="6148B701" w14:textId="77777777" w:rsidR="00915DA7" w:rsidRPr="00C24ADC" w:rsidRDefault="00915DA7" w:rsidP="00915DA7">
      <w:pPr>
        <w:spacing w:after="0" w:line="240" w:lineRule="auto"/>
        <w:jc w:val="both"/>
        <w:rPr>
          <w:rFonts w:ascii="Lato" w:hAnsi="Lato" w:cs="Arial"/>
          <w:color w:val="FF0000"/>
          <w:sz w:val="20"/>
          <w:szCs w:val="20"/>
        </w:rPr>
      </w:pPr>
    </w:p>
    <w:p w14:paraId="2B829228" w14:textId="77777777" w:rsidR="00EA2120" w:rsidRDefault="00EA2120" w:rsidP="00EA2120">
      <w:pPr>
        <w:spacing w:after="0" w:line="240" w:lineRule="auto"/>
        <w:jc w:val="center"/>
        <w:rPr>
          <w:rFonts w:ascii="Lato" w:hAnsi="Lato"/>
          <w:b/>
          <w:sz w:val="20"/>
          <w:szCs w:val="20"/>
        </w:rPr>
      </w:pPr>
      <w:r>
        <w:rPr>
          <w:rFonts w:ascii="Lato" w:hAnsi="Lato"/>
          <w:b/>
          <w:sz w:val="20"/>
          <w:szCs w:val="20"/>
        </w:rPr>
        <w:t>Conseil d’Administration du 4 novembre 2025</w:t>
      </w:r>
    </w:p>
    <w:p w14:paraId="4B2DC4FF" w14:textId="77777777" w:rsidR="00EA2120" w:rsidRDefault="00EA2120" w:rsidP="00EA2120">
      <w:pPr>
        <w:spacing w:after="0" w:line="240" w:lineRule="auto"/>
        <w:jc w:val="center"/>
        <w:rPr>
          <w:rFonts w:ascii="Lato" w:hAnsi="Lato"/>
          <w:b/>
          <w:sz w:val="20"/>
          <w:szCs w:val="20"/>
        </w:rPr>
      </w:pPr>
    </w:p>
    <w:p w14:paraId="35EB5AE1" w14:textId="77777777" w:rsidR="00EA2120" w:rsidRDefault="00EA2120" w:rsidP="00EA2120">
      <w:pPr>
        <w:spacing w:after="0" w:line="240" w:lineRule="auto"/>
        <w:jc w:val="center"/>
        <w:rPr>
          <w:rFonts w:ascii="Lato" w:hAnsi="Lato"/>
          <w:b/>
          <w:sz w:val="20"/>
          <w:szCs w:val="20"/>
        </w:rPr>
      </w:pPr>
    </w:p>
    <w:p w14:paraId="210A4753" w14:textId="77777777" w:rsidR="00EA2120" w:rsidRDefault="00EA2120" w:rsidP="00EA2120">
      <w:pPr>
        <w:spacing w:after="0" w:line="240" w:lineRule="auto"/>
        <w:jc w:val="center"/>
        <w:rPr>
          <w:rFonts w:ascii="Lato" w:hAnsi="Lato"/>
          <w:b/>
          <w:sz w:val="20"/>
          <w:szCs w:val="20"/>
        </w:rPr>
      </w:pPr>
    </w:p>
    <w:p w14:paraId="225F0FF9" w14:textId="77777777" w:rsidR="00EA2120" w:rsidRDefault="00EA2120" w:rsidP="00EA2120">
      <w:pPr>
        <w:spacing w:after="0" w:line="240" w:lineRule="auto"/>
        <w:jc w:val="both"/>
        <w:rPr>
          <w:rFonts w:ascii="Lato" w:hAnsi="Lato"/>
          <w:sz w:val="20"/>
          <w:szCs w:val="20"/>
        </w:rPr>
      </w:pPr>
      <w:r>
        <w:rPr>
          <w:rFonts w:ascii="Lato" w:hAnsi="Lato"/>
          <w:sz w:val="20"/>
          <w:szCs w:val="20"/>
        </w:rPr>
        <w:t xml:space="preserve">L’an 2025, le 4 novembre à 14h15, le Conseil d’Administration de l’Agence Départementale Aveyron Ingénierie, s’est réuni à la salle d’animation de Baraqueville, sous la présidence de Monsieur Arnaud VIALA, Président de l’Agence Départementale. </w:t>
      </w:r>
    </w:p>
    <w:p w14:paraId="33F48E9C" w14:textId="77777777" w:rsidR="00EA2120" w:rsidRDefault="00EA2120" w:rsidP="00EA2120">
      <w:pPr>
        <w:spacing w:after="0" w:line="240" w:lineRule="auto"/>
        <w:jc w:val="both"/>
        <w:rPr>
          <w:rFonts w:ascii="Lato" w:eastAsia="Calibri" w:hAnsi="Lato" w:cs="Times New Roman"/>
          <w:color w:val="FF0000"/>
          <w:sz w:val="20"/>
          <w:szCs w:val="20"/>
        </w:rPr>
      </w:pPr>
    </w:p>
    <w:p w14:paraId="480FD7A1" w14:textId="77777777" w:rsidR="00EA2120" w:rsidRDefault="00EA2120" w:rsidP="00EA2120">
      <w:pPr>
        <w:spacing w:after="0" w:line="240" w:lineRule="auto"/>
        <w:jc w:val="both"/>
        <w:rPr>
          <w:rFonts w:ascii="Lato" w:hAnsi="Lato" w:cs="Arial"/>
          <w:sz w:val="20"/>
          <w:szCs w:val="20"/>
        </w:rPr>
      </w:pPr>
      <w:r>
        <w:rPr>
          <w:rFonts w:ascii="Lato" w:hAnsi="Lato"/>
          <w:sz w:val="20"/>
          <w:szCs w:val="20"/>
        </w:rPr>
        <w:t xml:space="preserve">19 membres étaient présents : M. Arnaud VIALA, </w:t>
      </w:r>
      <w:r>
        <w:rPr>
          <w:rFonts w:ascii="Lato" w:hAnsi="Lato" w:cs="Arial"/>
          <w:sz w:val="20"/>
          <w:szCs w:val="20"/>
        </w:rPr>
        <w:t xml:space="preserve">Mme Annie CAZARD, </w:t>
      </w:r>
      <w:r>
        <w:rPr>
          <w:rFonts w:ascii="Lato" w:hAnsi="Lato"/>
          <w:sz w:val="20"/>
          <w:szCs w:val="20"/>
        </w:rPr>
        <w:t xml:space="preserve">M. André AT, </w:t>
      </w:r>
      <w:r>
        <w:rPr>
          <w:rFonts w:ascii="Lato" w:hAnsi="Lato" w:cs="Arial"/>
          <w:sz w:val="20"/>
          <w:szCs w:val="20"/>
        </w:rPr>
        <w:t>Mme Virginie FIRMIN, Mme Michèle BUESSINGER, M. Serge JULIEN, M. Christophe LABORIE, Mme Christine PRESNE, Mme Gisèle RIGAL, M. Jean-Marc CALVET, M. Jean-Louis GRIMAL, M. André BORIES, M. Yves REGOURD, M. Jean-Marie LACOMBE, M. Jacques BARBEZANGE, M. Pierre PLAGNARD, Jean-Eudes LE MEIGNEN, Jacques MOLIERES, M. Jean-Luc CALMELLY.</w:t>
      </w:r>
    </w:p>
    <w:p w14:paraId="22D016FA" w14:textId="77777777" w:rsidR="00EA2120" w:rsidRDefault="00EA2120" w:rsidP="00EA2120">
      <w:pPr>
        <w:spacing w:after="0" w:line="240" w:lineRule="auto"/>
        <w:jc w:val="both"/>
        <w:rPr>
          <w:rFonts w:ascii="Lato" w:hAnsi="Lato" w:cs="Arial"/>
          <w:sz w:val="20"/>
          <w:szCs w:val="20"/>
        </w:rPr>
      </w:pPr>
    </w:p>
    <w:p w14:paraId="240E4658" w14:textId="77777777" w:rsidR="00EA2120" w:rsidRDefault="00EA2120" w:rsidP="00EA2120">
      <w:pPr>
        <w:spacing w:after="0" w:line="240" w:lineRule="auto"/>
        <w:jc w:val="both"/>
        <w:rPr>
          <w:rFonts w:ascii="Lato" w:hAnsi="Lato" w:cs="Arial"/>
          <w:sz w:val="20"/>
          <w:szCs w:val="20"/>
        </w:rPr>
      </w:pPr>
      <w:r>
        <w:rPr>
          <w:rFonts w:ascii="Lato" w:hAnsi="Lato" w:cs="Arial"/>
          <w:sz w:val="20"/>
          <w:szCs w:val="20"/>
        </w:rPr>
        <w:t xml:space="preserve">2 membres avaient donné pouvoir : Mme Magali BESSAOU à M. Jean-Luc CALMELLY, M. Christian TIEULIE à Mme Michèle BUESSINGER </w:t>
      </w:r>
    </w:p>
    <w:p w14:paraId="52AD696C" w14:textId="77777777" w:rsidR="00EA2120" w:rsidRDefault="00EA2120" w:rsidP="00EA2120">
      <w:pPr>
        <w:spacing w:after="0" w:line="240" w:lineRule="auto"/>
        <w:jc w:val="both"/>
        <w:rPr>
          <w:rFonts w:ascii="Lato" w:hAnsi="Lato" w:cs="Arial"/>
          <w:sz w:val="20"/>
          <w:szCs w:val="20"/>
        </w:rPr>
      </w:pPr>
    </w:p>
    <w:p w14:paraId="61B22AB3" w14:textId="77777777" w:rsidR="00EA2120" w:rsidRDefault="00EA2120" w:rsidP="00EA2120">
      <w:pPr>
        <w:spacing w:after="0" w:line="240" w:lineRule="auto"/>
        <w:jc w:val="both"/>
        <w:rPr>
          <w:rFonts w:ascii="Lato" w:hAnsi="Lato" w:cs="Arial"/>
          <w:sz w:val="20"/>
          <w:szCs w:val="20"/>
        </w:rPr>
      </w:pPr>
      <w:r>
        <w:rPr>
          <w:rFonts w:ascii="Lato" w:hAnsi="Lato" w:cs="Arial"/>
          <w:sz w:val="20"/>
          <w:szCs w:val="20"/>
        </w:rPr>
        <w:t>7 membres étaient absents et excusés : Mme Valérie ABADIE-ROQUES ; Mme Francine LAFON, M. Alain DELMAS, Mme Hélène RIVIERE, M. Jean-Pierre MASBOU, M. Michel CAUSSE, Mme Geneviève GASQ-BARES.</w:t>
      </w:r>
    </w:p>
    <w:p w14:paraId="4D6FDC9D" w14:textId="77777777" w:rsidR="00915DA7" w:rsidRDefault="00915DA7" w:rsidP="00915DA7">
      <w:pPr>
        <w:spacing w:after="0" w:line="240" w:lineRule="auto"/>
        <w:jc w:val="both"/>
        <w:rPr>
          <w:rFonts w:ascii="Lato" w:hAnsi="Lato" w:cs="Arial"/>
          <w:sz w:val="20"/>
          <w:szCs w:val="20"/>
        </w:rPr>
      </w:pPr>
    </w:p>
    <w:p w14:paraId="576F4AB3" w14:textId="77777777" w:rsidR="00915DA7" w:rsidRPr="00C24ADC" w:rsidRDefault="00915DA7" w:rsidP="00D37A55">
      <w:pPr>
        <w:spacing w:after="0" w:line="240" w:lineRule="auto"/>
        <w:rPr>
          <w:rFonts w:ascii="Lato" w:eastAsia="Times New Roman" w:hAnsi="Lato" w:cs="Arial"/>
          <w:b/>
          <w:sz w:val="20"/>
          <w:szCs w:val="20"/>
          <w:lang w:eastAsia="fr-FR"/>
        </w:rPr>
      </w:pPr>
    </w:p>
    <w:p w14:paraId="7FAFEF1E" w14:textId="2FD62173" w:rsidR="000009FD" w:rsidRDefault="00334441" w:rsidP="000009FD">
      <w:pPr>
        <w:jc w:val="both"/>
        <w:rPr>
          <w:rFonts w:ascii="Lato" w:hAnsi="Lato" w:cs="Tahoma"/>
          <w:b/>
        </w:rPr>
      </w:pPr>
      <w:r w:rsidRPr="00C24ADC">
        <w:rPr>
          <w:rFonts w:ascii="Lato" w:eastAsia="Times New Roman" w:hAnsi="Lato" w:cstheme="minorHAnsi"/>
          <w:b/>
          <w:sz w:val="20"/>
          <w:szCs w:val="20"/>
          <w:u w:val="single"/>
          <w:lang w:eastAsia="fr-FR"/>
        </w:rPr>
        <w:t>Objet</w:t>
      </w:r>
      <w:r w:rsidRPr="008C4AF1">
        <w:rPr>
          <w:rFonts w:ascii="Lato" w:eastAsia="Times New Roman" w:hAnsi="Lato" w:cstheme="minorHAnsi"/>
          <w:b/>
          <w:sz w:val="20"/>
          <w:szCs w:val="20"/>
          <w:lang w:eastAsia="fr-FR"/>
        </w:rPr>
        <w:t xml:space="preserve"> :</w:t>
      </w:r>
      <w:r w:rsidR="0049685F" w:rsidRPr="008C4AF1">
        <w:rPr>
          <w:rFonts w:ascii="Lato" w:hAnsi="Lato" w:cs="Tahoma"/>
          <w:b/>
        </w:rPr>
        <w:t xml:space="preserve"> </w:t>
      </w:r>
      <w:r w:rsidR="000009FD">
        <w:rPr>
          <w:rFonts w:ascii="Lato" w:hAnsi="Lato" w:cs="Tahoma"/>
          <w:b/>
        </w:rPr>
        <w:t>Participation employeur contrat couverture Santé au 01/01/2026</w:t>
      </w:r>
    </w:p>
    <w:p w14:paraId="44CDFBEA" w14:textId="23CA45C7" w:rsidR="000009FD" w:rsidRPr="000009FD" w:rsidRDefault="000009FD" w:rsidP="000009FD">
      <w:pPr>
        <w:jc w:val="both"/>
        <w:rPr>
          <w:rFonts w:ascii="Lato" w:hAnsi="Lato" w:cs="Tahoma"/>
          <w:b/>
          <w:sz w:val="20"/>
        </w:rPr>
      </w:pPr>
      <w:r w:rsidRPr="000009FD">
        <w:rPr>
          <w:rFonts w:ascii="Lato" w:hAnsi="Lato" w:cs="Tahoma"/>
          <w:b/>
          <w:sz w:val="20"/>
        </w:rPr>
        <w:t xml:space="preserve">Vu </w:t>
      </w:r>
      <w:r w:rsidRPr="000009FD">
        <w:rPr>
          <w:rFonts w:ascii="Lato" w:hAnsi="Lato" w:cs="Tahoma"/>
          <w:sz w:val="20"/>
        </w:rPr>
        <w:t>le Code général de la fonction publique ;</w:t>
      </w:r>
    </w:p>
    <w:p w14:paraId="21E3B019" w14:textId="215A4F87" w:rsidR="000009FD" w:rsidRPr="000009FD" w:rsidRDefault="000009FD" w:rsidP="000009FD">
      <w:pPr>
        <w:jc w:val="both"/>
        <w:rPr>
          <w:rFonts w:ascii="Lato" w:hAnsi="Lato" w:cs="Tahoma"/>
          <w:sz w:val="20"/>
        </w:rPr>
      </w:pPr>
      <w:r w:rsidRPr="000009FD">
        <w:rPr>
          <w:rFonts w:ascii="Lato" w:hAnsi="Lato" w:cs="Tahoma"/>
          <w:b/>
          <w:sz w:val="20"/>
        </w:rPr>
        <w:t xml:space="preserve">Vu </w:t>
      </w:r>
      <w:r w:rsidRPr="000009FD">
        <w:rPr>
          <w:rFonts w:ascii="Lato" w:hAnsi="Lato" w:cs="Tahoma"/>
          <w:sz w:val="20"/>
        </w:rPr>
        <w:t>l’ordonnance n°2021-175 du 17 février 2021 relative à la protection sociale complémentaire dans la fonction publique ;</w:t>
      </w:r>
    </w:p>
    <w:p w14:paraId="20A9A5DE" w14:textId="7165707C" w:rsidR="000009FD" w:rsidRPr="000009FD" w:rsidRDefault="000009FD" w:rsidP="000009FD">
      <w:pPr>
        <w:jc w:val="both"/>
        <w:rPr>
          <w:rFonts w:ascii="Lato" w:hAnsi="Lato" w:cs="Tahoma"/>
          <w:sz w:val="20"/>
        </w:rPr>
      </w:pPr>
      <w:r w:rsidRPr="000009FD">
        <w:rPr>
          <w:rFonts w:ascii="Lato" w:hAnsi="Lato" w:cs="Tahoma"/>
          <w:b/>
          <w:sz w:val="20"/>
        </w:rPr>
        <w:t xml:space="preserve">Vu </w:t>
      </w:r>
      <w:r w:rsidRPr="000009FD">
        <w:rPr>
          <w:rFonts w:ascii="Lato" w:hAnsi="Lato" w:cs="Tahoma"/>
          <w:sz w:val="20"/>
        </w:rPr>
        <w:t>le décret n°2022-581 du 20 avril 2022 relatif à la protection sociale complémentaire dans la fonction publique territoriale ;</w:t>
      </w:r>
    </w:p>
    <w:p w14:paraId="3E074A25" w14:textId="54E76568" w:rsidR="000009FD" w:rsidRDefault="000009FD" w:rsidP="000009FD">
      <w:pPr>
        <w:spacing w:before="100" w:beforeAutospacing="1" w:after="100" w:afterAutospacing="1" w:line="240" w:lineRule="auto"/>
        <w:jc w:val="both"/>
        <w:rPr>
          <w:rFonts w:ascii="Lato" w:eastAsia="Times New Roman" w:hAnsi="Lato" w:cs="Times New Roman"/>
          <w:sz w:val="20"/>
          <w:szCs w:val="20"/>
          <w:lang w:eastAsia="fr-FR"/>
        </w:rPr>
      </w:pPr>
      <w:r w:rsidRPr="000009FD">
        <w:rPr>
          <w:rFonts w:ascii="Lato" w:eastAsia="Times New Roman" w:hAnsi="Lato" w:cs="Times New Roman"/>
          <w:b/>
          <w:bCs/>
          <w:sz w:val="20"/>
          <w:szCs w:val="20"/>
          <w:lang w:eastAsia="fr-FR"/>
        </w:rPr>
        <w:t>Vu</w:t>
      </w:r>
      <w:r w:rsidRPr="000009FD">
        <w:rPr>
          <w:rFonts w:ascii="Lato" w:eastAsia="Times New Roman" w:hAnsi="Lato" w:cs="Times New Roman"/>
          <w:sz w:val="20"/>
          <w:szCs w:val="20"/>
          <w:lang w:eastAsia="fr-FR"/>
        </w:rPr>
        <w:t xml:space="preserve"> le rapport présenté par Monsieur le Président </w:t>
      </w:r>
      <w:r>
        <w:rPr>
          <w:rFonts w:ascii="Lato" w:eastAsia="Times New Roman" w:hAnsi="Lato" w:cs="Times New Roman"/>
          <w:sz w:val="20"/>
          <w:szCs w:val="20"/>
          <w:lang w:eastAsia="fr-FR"/>
        </w:rPr>
        <w:t xml:space="preserve">en séance du Conseil d’Administration du 04 novembre 2025, </w:t>
      </w:r>
      <w:r w:rsidRPr="000009FD">
        <w:rPr>
          <w:rFonts w:ascii="Lato" w:eastAsia="Times New Roman" w:hAnsi="Lato" w:cs="Times New Roman"/>
          <w:sz w:val="20"/>
          <w:szCs w:val="20"/>
          <w:lang w:eastAsia="fr-FR"/>
        </w:rPr>
        <w:t>relatif à la mise en place de cette participation employeur obligatoire ;</w:t>
      </w:r>
    </w:p>
    <w:p w14:paraId="4C2A3B98" w14:textId="50F1AA51" w:rsidR="000009FD" w:rsidRDefault="000009FD" w:rsidP="000009FD">
      <w:pPr>
        <w:spacing w:before="100" w:beforeAutospacing="1" w:after="100" w:afterAutospacing="1" w:line="240" w:lineRule="auto"/>
        <w:jc w:val="both"/>
        <w:rPr>
          <w:rFonts w:ascii="Lato" w:eastAsia="Times New Roman" w:hAnsi="Lato" w:cs="Times New Roman"/>
          <w:sz w:val="20"/>
          <w:szCs w:val="20"/>
          <w:lang w:eastAsia="fr-FR"/>
        </w:rPr>
      </w:pPr>
      <w:r w:rsidRPr="000009FD">
        <w:rPr>
          <w:rFonts w:ascii="Lato" w:eastAsia="Times New Roman" w:hAnsi="Lato" w:cs="Times New Roman"/>
          <w:b/>
          <w:sz w:val="20"/>
          <w:szCs w:val="20"/>
          <w:lang w:eastAsia="fr-FR"/>
        </w:rPr>
        <w:t>Considérant</w:t>
      </w:r>
      <w:r>
        <w:rPr>
          <w:rFonts w:ascii="Lato" w:eastAsia="Times New Roman" w:hAnsi="Lato" w:cs="Times New Roman"/>
          <w:sz w:val="20"/>
          <w:szCs w:val="20"/>
          <w:lang w:eastAsia="fr-FR"/>
        </w:rPr>
        <w:t xml:space="preserve"> qu’à partir du 1</w:t>
      </w:r>
      <w:r w:rsidRPr="000009FD">
        <w:rPr>
          <w:rFonts w:ascii="Lato" w:eastAsia="Times New Roman" w:hAnsi="Lato" w:cs="Times New Roman"/>
          <w:sz w:val="20"/>
          <w:szCs w:val="20"/>
          <w:vertAlign w:val="superscript"/>
          <w:lang w:eastAsia="fr-FR"/>
        </w:rPr>
        <w:t>er</w:t>
      </w:r>
      <w:r>
        <w:rPr>
          <w:rFonts w:ascii="Lato" w:eastAsia="Times New Roman" w:hAnsi="Lato" w:cs="Times New Roman"/>
          <w:sz w:val="20"/>
          <w:szCs w:val="20"/>
          <w:lang w:eastAsia="fr-FR"/>
        </w:rPr>
        <w:t xml:space="preserve"> janvier 2026, les employeurs territoriaux auront l’obligation de participer à hauteur de 15€ brut minimum aux contrats santé individuels labellisés de leurs agents ;</w:t>
      </w:r>
    </w:p>
    <w:p w14:paraId="039B5576" w14:textId="529912D0" w:rsidR="000009FD" w:rsidRDefault="000009FD" w:rsidP="000009FD">
      <w:pPr>
        <w:spacing w:before="100" w:beforeAutospacing="1" w:after="100" w:afterAutospacing="1" w:line="240" w:lineRule="auto"/>
        <w:jc w:val="both"/>
        <w:rPr>
          <w:rFonts w:ascii="Lato" w:eastAsia="Times New Roman" w:hAnsi="Lato" w:cs="Times New Roman"/>
          <w:sz w:val="20"/>
          <w:szCs w:val="20"/>
          <w:lang w:eastAsia="fr-FR"/>
        </w:rPr>
      </w:pPr>
      <w:r w:rsidRPr="000009FD">
        <w:rPr>
          <w:rFonts w:ascii="Lato" w:eastAsia="Times New Roman" w:hAnsi="Lato" w:cs="Times New Roman"/>
          <w:b/>
          <w:sz w:val="20"/>
          <w:szCs w:val="20"/>
          <w:lang w:eastAsia="fr-FR"/>
        </w:rPr>
        <w:t>Considérant</w:t>
      </w:r>
      <w:r>
        <w:rPr>
          <w:rFonts w:ascii="Lato" w:eastAsia="Times New Roman" w:hAnsi="Lato" w:cs="Times New Roman"/>
          <w:sz w:val="20"/>
          <w:szCs w:val="20"/>
          <w:lang w:eastAsia="fr-FR"/>
        </w:rPr>
        <w:t xml:space="preserve"> qu’il convient, dans un souci d’équité et de cohérence du Groupe Aveyron, d’aligner la participation d’Aveyron Ingénierie a celle prévue par le Département de l’Aveyron ;</w:t>
      </w:r>
    </w:p>
    <w:p w14:paraId="38B447A8" w14:textId="78A5B21A" w:rsidR="000009FD" w:rsidRPr="000009FD" w:rsidRDefault="000009FD" w:rsidP="000009FD">
      <w:pPr>
        <w:spacing w:before="100" w:beforeAutospacing="1" w:after="100" w:afterAutospacing="1" w:line="240" w:lineRule="auto"/>
        <w:jc w:val="both"/>
        <w:rPr>
          <w:rFonts w:ascii="Lato" w:eastAsia="Times New Roman" w:hAnsi="Lato" w:cs="Times New Roman"/>
          <w:sz w:val="20"/>
          <w:szCs w:val="20"/>
          <w:lang w:eastAsia="fr-FR"/>
        </w:rPr>
      </w:pPr>
      <w:r w:rsidRPr="000009FD">
        <w:rPr>
          <w:rFonts w:ascii="Lato" w:eastAsia="Times New Roman" w:hAnsi="Lato" w:cs="Times New Roman"/>
          <w:b/>
          <w:bCs/>
          <w:sz w:val="20"/>
          <w:szCs w:val="20"/>
          <w:lang w:eastAsia="fr-FR"/>
        </w:rPr>
        <w:t>Considérant</w:t>
      </w:r>
      <w:r w:rsidRPr="000009FD">
        <w:rPr>
          <w:rFonts w:ascii="Lato" w:eastAsia="Times New Roman" w:hAnsi="Lato" w:cs="Times New Roman"/>
          <w:sz w:val="20"/>
          <w:szCs w:val="20"/>
          <w:lang w:eastAsia="fr-FR"/>
        </w:rPr>
        <w:t xml:space="preserve"> que le dossier sera présenté au </w:t>
      </w:r>
      <w:r w:rsidRPr="000009FD">
        <w:rPr>
          <w:rFonts w:ascii="Lato" w:eastAsia="Times New Roman" w:hAnsi="Lato" w:cs="Times New Roman"/>
          <w:bCs/>
          <w:sz w:val="20"/>
          <w:szCs w:val="20"/>
          <w:lang w:eastAsia="fr-FR"/>
        </w:rPr>
        <w:t>Comité Social Territorial (CST)</w:t>
      </w:r>
      <w:r w:rsidRPr="000009FD">
        <w:rPr>
          <w:rFonts w:ascii="Lato" w:eastAsia="Times New Roman" w:hAnsi="Lato" w:cs="Times New Roman"/>
          <w:sz w:val="20"/>
          <w:szCs w:val="20"/>
          <w:lang w:eastAsia="fr-FR"/>
        </w:rPr>
        <w:t xml:space="preserve"> du Centre de Gestion de l’Aveyron lors de sa séance du 5 novembre 2025, en accord avec ce dernier ;</w:t>
      </w:r>
    </w:p>
    <w:p w14:paraId="228C2872" w14:textId="77777777" w:rsidR="000051D8" w:rsidRPr="00381766"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75F85B60" w14:textId="77777777" w:rsidR="000051D8" w:rsidRPr="00381766" w:rsidRDefault="000051D8" w:rsidP="000051D8">
      <w:pPr>
        <w:spacing w:after="0" w:line="240" w:lineRule="auto"/>
        <w:jc w:val="both"/>
        <w:rPr>
          <w:rFonts w:ascii="Lato" w:eastAsia="Times New Roman" w:hAnsi="Lato" w:cs="Tahoma"/>
          <w:sz w:val="20"/>
          <w:szCs w:val="20"/>
          <w:lang w:eastAsia="fr-FR"/>
        </w:rPr>
      </w:pPr>
      <w:r w:rsidRPr="00381766">
        <w:rPr>
          <w:rFonts w:ascii="Lato" w:eastAsia="Calibri" w:hAnsi="Lato" w:cs="Arial"/>
          <w:b/>
          <w:sz w:val="20"/>
          <w:szCs w:val="20"/>
          <w:u w:val="single"/>
        </w:rPr>
        <w:t>Le Conseil d’Administration, après en avoir délibéré :</w:t>
      </w:r>
    </w:p>
    <w:p w14:paraId="53D67A65" w14:textId="77777777" w:rsidR="000051D8" w:rsidRDefault="000051D8" w:rsidP="000051D8">
      <w:pPr>
        <w:spacing w:after="0" w:line="240" w:lineRule="auto"/>
        <w:jc w:val="both"/>
        <w:rPr>
          <w:rFonts w:ascii="Lato" w:hAnsi="Lato" w:cs="Arial"/>
          <w:b/>
        </w:rPr>
      </w:pPr>
    </w:p>
    <w:p w14:paraId="4CE68C2E" w14:textId="4772FE56" w:rsidR="00807939" w:rsidRDefault="00807939" w:rsidP="00807939">
      <w:pPr>
        <w:spacing w:after="0" w:line="240" w:lineRule="auto"/>
        <w:jc w:val="both"/>
      </w:pPr>
      <w:r>
        <w:rPr>
          <w:rFonts w:ascii="Lato" w:eastAsia="Times New Roman" w:hAnsi="Lato" w:cs="Tahoma"/>
          <w:sz w:val="20"/>
          <w:szCs w:val="20"/>
          <w:lang w:eastAsia="fr-FR"/>
        </w:rPr>
        <w:t xml:space="preserve">● </w:t>
      </w:r>
      <w:r w:rsidR="000051D8" w:rsidRPr="00381766">
        <w:rPr>
          <w:rFonts w:ascii="Lato" w:eastAsia="Times New Roman" w:hAnsi="Lato" w:cs="Tahoma"/>
          <w:b/>
          <w:sz w:val="20"/>
          <w:szCs w:val="20"/>
          <w:lang w:eastAsia="fr-FR"/>
        </w:rPr>
        <w:t xml:space="preserve">décide </w:t>
      </w:r>
      <w:r w:rsidR="000009FD">
        <w:t xml:space="preserve">d’instaurer, à compter du </w:t>
      </w:r>
      <w:r w:rsidR="000009FD" w:rsidRPr="000009FD">
        <w:rPr>
          <w:rStyle w:val="lev"/>
          <w:b w:val="0"/>
        </w:rPr>
        <w:t>1</w:t>
      </w:r>
      <w:r w:rsidR="000009FD" w:rsidRPr="000009FD">
        <w:rPr>
          <w:rStyle w:val="lev"/>
          <w:b w:val="0"/>
          <w:vertAlign w:val="superscript"/>
        </w:rPr>
        <w:t>er</w:t>
      </w:r>
      <w:r w:rsidR="000009FD" w:rsidRPr="000009FD">
        <w:rPr>
          <w:rStyle w:val="lev"/>
          <w:b w:val="0"/>
        </w:rPr>
        <w:t xml:space="preserve"> janvier 2026</w:t>
      </w:r>
      <w:r w:rsidR="000009FD">
        <w:t xml:space="preserve">, une </w:t>
      </w:r>
      <w:r w:rsidR="000009FD" w:rsidRPr="000009FD">
        <w:rPr>
          <w:rStyle w:val="lev"/>
          <w:b w:val="0"/>
        </w:rPr>
        <w:t>participation employeur à la couverture complémentaire</w:t>
      </w:r>
      <w:r w:rsidR="000009FD">
        <w:rPr>
          <w:rStyle w:val="lev"/>
        </w:rPr>
        <w:t xml:space="preserve"> </w:t>
      </w:r>
      <w:r w:rsidR="000009FD" w:rsidRPr="000009FD">
        <w:rPr>
          <w:rStyle w:val="lev"/>
          <w:b w:val="0"/>
        </w:rPr>
        <w:t>santé</w:t>
      </w:r>
      <w:r w:rsidR="000009FD">
        <w:t xml:space="preserve"> au bénéfice des agents d’Aveyron Ingénierie, d’un montant de </w:t>
      </w:r>
      <w:r w:rsidR="000009FD" w:rsidRPr="000009FD">
        <w:rPr>
          <w:rStyle w:val="lev"/>
          <w:b w:val="0"/>
        </w:rPr>
        <w:t>15 € par mois et par agent</w:t>
      </w:r>
      <w:r w:rsidR="000009FD">
        <w:t xml:space="preserve">, sous réserve que ces derniers soient titulaires d’un </w:t>
      </w:r>
      <w:r w:rsidR="000009FD" w:rsidRPr="000009FD">
        <w:rPr>
          <w:rStyle w:val="lev"/>
          <w:b w:val="0"/>
        </w:rPr>
        <w:t>contrat</w:t>
      </w:r>
      <w:r w:rsidR="000009FD">
        <w:rPr>
          <w:rStyle w:val="lev"/>
          <w:b w:val="0"/>
        </w:rPr>
        <w:t xml:space="preserve"> labellisé</w:t>
      </w:r>
      <w:r w:rsidR="000009FD" w:rsidRPr="000009FD">
        <w:rPr>
          <w:rStyle w:val="lev"/>
          <w:b w:val="0"/>
        </w:rPr>
        <w:t xml:space="preserve"> de mutuelle santé </w:t>
      </w:r>
      <w:r w:rsidR="000009FD">
        <w:t>conformément à la réglementation en vigueur.</w:t>
      </w:r>
    </w:p>
    <w:p w14:paraId="21940196" w14:textId="77777777" w:rsidR="000009FD" w:rsidRPr="00E874C9" w:rsidRDefault="000009FD" w:rsidP="00807939">
      <w:pPr>
        <w:spacing w:after="0" w:line="240" w:lineRule="auto"/>
        <w:jc w:val="both"/>
        <w:rPr>
          <w:rFonts w:ascii="Lato" w:hAnsi="Lato" w:cs="Tahoma"/>
          <w:color w:val="000000"/>
        </w:rPr>
      </w:pPr>
    </w:p>
    <w:p w14:paraId="1FDAF343" w14:textId="4DBBBCBE" w:rsidR="00D5458B" w:rsidRPr="000009FD" w:rsidRDefault="001C1FEB" w:rsidP="000009FD">
      <w:pPr>
        <w:pStyle w:val="NormalWeb"/>
        <w:spacing w:before="0" w:beforeAutospacing="0" w:after="0" w:afterAutospacing="0"/>
        <w:jc w:val="both"/>
        <w:rPr>
          <w:rFonts w:ascii="Lato" w:eastAsia="Calibri" w:hAnsi="Lato"/>
          <w:sz w:val="20"/>
          <w:szCs w:val="20"/>
        </w:rPr>
      </w:pPr>
      <w:r w:rsidRPr="00C24ADC">
        <w:rPr>
          <w:rFonts w:ascii="Lato" w:eastAsia="Calibri" w:hAnsi="Lato"/>
          <w:sz w:val="20"/>
          <w:szCs w:val="20"/>
        </w:rPr>
        <w:t xml:space="preserve">● </w:t>
      </w:r>
      <w:r w:rsidR="00A46AC7">
        <w:rPr>
          <w:rFonts w:ascii="Lato" w:eastAsia="Calibri" w:hAnsi="Lato"/>
          <w:b/>
          <w:sz w:val="20"/>
          <w:szCs w:val="20"/>
        </w:rPr>
        <w:t>d</w:t>
      </w:r>
      <w:r w:rsidR="000009FD">
        <w:rPr>
          <w:rFonts w:ascii="Lato" w:eastAsia="Calibri" w:hAnsi="Lato"/>
          <w:b/>
          <w:sz w:val="20"/>
          <w:szCs w:val="20"/>
        </w:rPr>
        <w:t xml:space="preserve">e préciser </w:t>
      </w:r>
      <w:r w:rsidR="000009FD" w:rsidRPr="000009FD">
        <w:rPr>
          <w:rFonts w:ascii="Lato" w:eastAsia="Calibri" w:hAnsi="Lato"/>
          <w:sz w:val="20"/>
          <w:szCs w:val="20"/>
        </w:rPr>
        <w:t xml:space="preserve">que cette participation sera versée mensuellement, sur présentation d’un justificatif de souscription à un contrat labellisé. </w:t>
      </w:r>
    </w:p>
    <w:p w14:paraId="447F354D" w14:textId="0B1D0666" w:rsidR="000009FD" w:rsidRDefault="000009FD" w:rsidP="000009FD">
      <w:pPr>
        <w:pStyle w:val="NormalWeb"/>
        <w:spacing w:before="0" w:beforeAutospacing="0" w:after="0" w:afterAutospacing="0"/>
        <w:rPr>
          <w:rFonts w:ascii="Lato" w:hAnsi="Lato"/>
          <w:b/>
          <w:sz w:val="20"/>
        </w:rPr>
      </w:pPr>
    </w:p>
    <w:p w14:paraId="738B23B6" w14:textId="3BE5E0D9" w:rsidR="00EA2120" w:rsidRDefault="00EA2120" w:rsidP="000009FD">
      <w:pPr>
        <w:pStyle w:val="NormalWeb"/>
        <w:spacing w:before="0" w:beforeAutospacing="0" w:after="0" w:afterAutospacing="0"/>
        <w:rPr>
          <w:rFonts w:ascii="Lato" w:hAnsi="Lato"/>
          <w:b/>
          <w:sz w:val="20"/>
        </w:rPr>
      </w:pPr>
    </w:p>
    <w:p w14:paraId="7CEFB5AD" w14:textId="1319ADAE" w:rsidR="00EA2120" w:rsidRDefault="00EA2120" w:rsidP="000009FD">
      <w:pPr>
        <w:pStyle w:val="NormalWeb"/>
        <w:spacing w:before="0" w:beforeAutospacing="0" w:after="0" w:afterAutospacing="0"/>
        <w:rPr>
          <w:rFonts w:ascii="Lato" w:hAnsi="Lato"/>
          <w:b/>
          <w:sz w:val="20"/>
        </w:rPr>
      </w:pPr>
    </w:p>
    <w:p w14:paraId="5B289B31" w14:textId="3FD67C5F" w:rsidR="00EA2120" w:rsidRDefault="00EA2120" w:rsidP="000009FD">
      <w:pPr>
        <w:pStyle w:val="NormalWeb"/>
        <w:spacing w:before="0" w:beforeAutospacing="0" w:after="0" w:afterAutospacing="0"/>
        <w:rPr>
          <w:rFonts w:ascii="Lato" w:hAnsi="Lato"/>
          <w:b/>
          <w:sz w:val="20"/>
        </w:rPr>
      </w:pPr>
    </w:p>
    <w:p w14:paraId="226E0CA0" w14:textId="72E70DDE" w:rsidR="00EA2120" w:rsidRDefault="00EA2120" w:rsidP="000009FD">
      <w:pPr>
        <w:pStyle w:val="NormalWeb"/>
        <w:spacing w:before="0" w:beforeAutospacing="0" w:after="0" w:afterAutospacing="0"/>
        <w:rPr>
          <w:rFonts w:ascii="Lato" w:hAnsi="Lato"/>
          <w:b/>
          <w:sz w:val="20"/>
        </w:rPr>
      </w:pPr>
    </w:p>
    <w:p w14:paraId="250C033F" w14:textId="58E55CA1" w:rsidR="00EA2120" w:rsidRDefault="00EA2120" w:rsidP="000009FD">
      <w:pPr>
        <w:pStyle w:val="NormalWeb"/>
        <w:spacing w:before="0" w:beforeAutospacing="0" w:after="0" w:afterAutospacing="0"/>
        <w:rPr>
          <w:rFonts w:ascii="Lato" w:hAnsi="Lato"/>
          <w:b/>
          <w:sz w:val="20"/>
        </w:rPr>
      </w:pPr>
    </w:p>
    <w:p w14:paraId="721F7709" w14:textId="3C267959" w:rsidR="00EA2120" w:rsidRDefault="00EA2120" w:rsidP="000009FD">
      <w:pPr>
        <w:pStyle w:val="NormalWeb"/>
        <w:spacing w:before="0" w:beforeAutospacing="0" w:after="0" w:afterAutospacing="0"/>
        <w:rPr>
          <w:rFonts w:ascii="Lato" w:hAnsi="Lato"/>
          <w:b/>
          <w:sz w:val="20"/>
        </w:rPr>
      </w:pPr>
    </w:p>
    <w:p w14:paraId="2B0A2685" w14:textId="3F749854" w:rsidR="00EA2120" w:rsidRDefault="00EA2120" w:rsidP="000009FD">
      <w:pPr>
        <w:pStyle w:val="NormalWeb"/>
        <w:spacing w:before="0" w:beforeAutospacing="0" w:after="0" w:afterAutospacing="0"/>
        <w:rPr>
          <w:rFonts w:ascii="Lato" w:hAnsi="Lato"/>
          <w:b/>
          <w:sz w:val="20"/>
        </w:rPr>
      </w:pPr>
    </w:p>
    <w:p w14:paraId="7704AA73" w14:textId="090BF91D" w:rsidR="00EA2120" w:rsidRDefault="00EA2120" w:rsidP="000009FD">
      <w:pPr>
        <w:pStyle w:val="NormalWeb"/>
        <w:spacing w:before="0" w:beforeAutospacing="0" w:after="0" w:afterAutospacing="0"/>
        <w:rPr>
          <w:rFonts w:ascii="Lato" w:hAnsi="Lato"/>
          <w:b/>
          <w:sz w:val="20"/>
        </w:rPr>
      </w:pPr>
    </w:p>
    <w:p w14:paraId="2B60806A" w14:textId="77777777" w:rsidR="00EA2120" w:rsidRPr="00D5458B" w:rsidRDefault="00EA2120" w:rsidP="000009FD">
      <w:pPr>
        <w:pStyle w:val="NormalWeb"/>
        <w:spacing w:before="0" w:beforeAutospacing="0" w:after="0" w:afterAutospacing="0"/>
        <w:rPr>
          <w:rFonts w:ascii="Lato" w:hAnsi="Lato"/>
          <w:b/>
          <w:sz w:val="20"/>
        </w:rPr>
      </w:pPr>
    </w:p>
    <w:p w14:paraId="7820F465" w14:textId="14540248" w:rsidR="000009FD" w:rsidRPr="000009FD" w:rsidRDefault="00A46AC7" w:rsidP="000009FD">
      <w:pPr>
        <w:pStyle w:val="NormalWeb"/>
        <w:spacing w:before="0" w:beforeAutospacing="0" w:after="0" w:afterAutospacing="0"/>
        <w:jc w:val="both"/>
        <w:rPr>
          <w:rFonts w:ascii="Lato" w:hAnsi="Lato"/>
          <w:sz w:val="20"/>
          <w:szCs w:val="20"/>
        </w:rPr>
      </w:pPr>
      <w:r w:rsidRPr="00C24ADC">
        <w:rPr>
          <w:rFonts w:ascii="Lato" w:eastAsia="Calibri" w:hAnsi="Lato"/>
          <w:sz w:val="20"/>
          <w:szCs w:val="20"/>
        </w:rPr>
        <w:t xml:space="preserve">● </w:t>
      </w:r>
      <w:r w:rsidRPr="00D5458B">
        <w:rPr>
          <w:rFonts w:ascii="Lato" w:eastAsia="Calibri" w:hAnsi="Lato"/>
          <w:b/>
          <w:sz w:val="20"/>
          <w:szCs w:val="20"/>
        </w:rPr>
        <w:t xml:space="preserve">de </w:t>
      </w:r>
      <w:r w:rsidR="000009FD" w:rsidRPr="000009FD">
        <w:rPr>
          <w:rFonts w:ascii="Lato" w:hAnsi="Lato"/>
          <w:b/>
          <w:sz w:val="20"/>
          <w:szCs w:val="20"/>
        </w:rPr>
        <w:t>prendre acte</w:t>
      </w:r>
      <w:r w:rsidR="000009FD" w:rsidRPr="000009FD">
        <w:rPr>
          <w:rFonts w:ascii="Lato" w:hAnsi="Lato"/>
          <w:sz w:val="20"/>
          <w:szCs w:val="20"/>
        </w:rPr>
        <w:t xml:space="preserve"> que le dispositif pourra être adapté en cours d’année 2026 en fonction :</w:t>
      </w:r>
    </w:p>
    <w:p w14:paraId="234CB117" w14:textId="77777777" w:rsidR="000009FD" w:rsidRPr="000009FD" w:rsidRDefault="000009FD" w:rsidP="000009FD">
      <w:pPr>
        <w:pStyle w:val="NormalWeb"/>
        <w:numPr>
          <w:ilvl w:val="0"/>
          <w:numId w:val="19"/>
        </w:numPr>
        <w:spacing w:before="0" w:beforeAutospacing="0" w:after="0" w:afterAutospacing="0"/>
        <w:jc w:val="both"/>
        <w:rPr>
          <w:rFonts w:ascii="Lato" w:hAnsi="Lato"/>
          <w:sz w:val="20"/>
          <w:szCs w:val="20"/>
        </w:rPr>
      </w:pPr>
      <w:proofErr w:type="gramStart"/>
      <w:r w:rsidRPr="000009FD">
        <w:rPr>
          <w:rFonts w:ascii="Lato" w:hAnsi="Lato"/>
          <w:sz w:val="20"/>
          <w:szCs w:val="20"/>
        </w:rPr>
        <w:t>des</w:t>
      </w:r>
      <w:proofErr w:type="gramEnd"/>
      <w:r w:rsidRPr="000009FD">
        <w:rPr>
          <w:rFonts w:ascii="Lato" w:hAnsi="Lato"/>
          <w:sz w:val="20"/>
          <w:szCs w:val="20"/>
        </w:rPr>
        <w:t xml:space="preserve"> précisions réglementaires à venir relatives à la protection sociale complémentaire dans la fonction publique territoriale ;</w:t>
      </w:r>
    </w:p>
    <w:p w14:paraId="5032967F" w14:textId="77777777" w:rsidR="000009FD" w:rsidRPr="000009FD" w:rsidRDefault="000009FD" w:rsidP="000009FD">
      <w:pPr>
        <w:pStyle w:val="NormalWeb"/>
        <w:numPr>
          <w:ilvl w:val="0"/>
          <w:numId w:val="19"/>
        </w:numPr>
        <w:jc w:val="both"/>
        <w:rPr>
          <w:rFonts w:ascii="Lato" w:hAnsi="Lato"/>
          <w:sz w:val="20"/>
          <w:szCs w:val="20"/>
        </w:rPr>
      </w:pPr>
      <w:proofErr w:type="gramStart"/>
      <w:r w:rsidRPr="000009FD">
        <w:rPr>
          <w:rFonts w:ascii="Lato" w:hAnsi="Lato"/>
          <w:sz w:val="20"/>
          <w:szCs w:val="20"/>
        </w:rPr>
        <w:t>des</w:t>
      </w:r>
      <w:proofErr w:type="gramEnd"/>
      <w:r w:rsidRPr="000009FD">
        <w:rPr>
          <w:rFonts w:ascii="Lato" w:hAnsi="Lato"/>
          <w:sz w:val="20"/>
          <w:szCs w:val="20"/>
        </w:rPr>
        <w:t xml:space="preserve"> propositions ou conventions mutualisées qui pourraient être portées par le </w:t>
      </w:r>
      <w:r w:rsidRPr="000009FD">
        <w:rPr>
          <w:rStyle w:val="lev"/>
          <w:rFonts w:ascii="Lato" w:hAnsi="Lato"/>
          <w:b w:val="0"/>
          <w:sz w:val="20"/>
          <w:szCs w:val="20"/>
        </w:rPr>
        <w:t>Centre de Gestion de l’Aveyron</w:t>
      </w:r>
      <w:r w:rsidRPr="000009FD">
        <w:rPr>
          <w:rFonts w:ascii="Lato" w:hAnsi="Lato"/>
          <w:sz w:val="20"/>
          <w:szCs w:val="20"/>
        </w:rPr>
        <w:t xml:space="preserve"> ou le </w:t>
      </w:r>
      <w:r w:rsidRPr="000009FD">
        <w:rPr>
          <w:rStyle w:val="lev"/>
          <w:rFonts w:ascii="Lato" w:hAnsi="Lato"/>
          <w:b w:val="0"/>
          <w:sz w:val="20"/>
          <w:szCs w:val="20"/>
        </w:rPr>
        <w:t>Département de l’Aveyron</w:t>
      </w:r>
      <w:r w:rsidRPr="000009FD">
        <w:rPr>
          <w:rFonts w:ascii="Lato" w:hAnsi="Lato"/>
          <w:b/>
          <w:sz w:val="20"/>
          <w:szCs w:val="20"/>
        </w:rPr>
        <w:t>.</w:t>
      </w:r>
    </w:p>
    <w:p w14:paraId="439CB047" w14:textId="40B41326" w:rsidR="001C1FEB" w:rsidRDefault="00D5458B" w:rsidP="000009FD">
      <w:pPr>
        <w:pStyle w:val="NormalWeb"/>
        <w:spacing w:before="0" w:beforeAutospacing="0" w:after="0" w:afterAutospacing="0"/>
        <w:jc w:val="both"/>
        <w:rPr>
          <w:rFonts w:ascii="Lato" w:eastAsia="Calibri" w:hAnsi="Lato"/>
          <w:sz w:val="20"/>
          <w:szCs w:val="20"/>
        </w:rPr>
      </w:pPr>
      <w:r w:rsidRPr="00915DA7">
        <w:rPr>
          <w:rFonts w:hAnsi="Symbol"/>
        </w:rPr>
        <w:t></w:t>
      </w:r>
      <w:r w:rsidRPr="00915DA7">
        <w:t xml:space="preserve"> </w:t>
      </w:r>
      <w:r w:rsidRPr="00D5458B">
        <w:rPr>
          <w:rFonts w:ascii="Lato" w:hAnsi="Lato"/>
          <w:b/>
          <w:sz w:val="20"/>
          <w:szCs w:val="20"/>
        </w:rPr>
        <w:t>d’autoriser</w:t>
      </w:r>
      <w:r w:rsidRPr="00D5458B">
        <w:rPr>
          <w:rFonts w:ascii="Lato" w:hAnsi="Lato"/>
          <w:sz w:val="20"/>
          <w:szCs w:val="20"/>
        </w:rPr>
        <w:t xml:space="preserve"> </w:t>
      </w:r>
      <w:r w:rsidRPr="00D5458B">
        <w:rPr>
          <w:rStyle w:val="lev"/>
          <w:rFonts w:ascii="Lato" w:hAnsi="Lato"/>
          <w:sz w:val="20"/>
          <w:szCs w:val="20"/>
        </w:rPr>
        <w:t>Monsieur le Président</w:t>
      </w:r>
      <w:r w:rsidRPr="00D5458B">
        <w:rPr>
          <w:rFonts w:ascii="Lato" w:hAnsi="Lato"/>
          <w:sz w:val="20"/>
          <w:szCs w:val="20"/>
        </w:rPr>
        <w:t xml:space="preserve">, </w:t>
      </w:r>
      <w:r w:rsidRPr="000009FD">
        <w:rPr>
          <w:rFonts w:ascii="Lato" w:hAnsi="Lato"/>
          <w:sz w:val="20"/>
          <w:szCs w:val="20"/>
        </w:rPr>
        <w:t>à</w:t>
      </w:r>
      <w:r w:rsidR="000009FD" w:rsidRPr="000009FD">
        <w:rPr>
          <w:rFonts w:ascii="Lato" w:hAnsi="Lato"/>
          <w:sz w:val="20"/>
          <w:szCs w:val="20"/>
        </w:rPr>
        <w:t xml:space="preserve"> signer tout document et à prendre toute mesure nécessaire à la mise en œuvre de la présente délibération.</w:t>
      </w:r>
    </w:p>
    <w:p w14:paraId="05DAF2E1" w14:textId="77777777" w:rsidR="000F6403" w:rsidRDefault="000F6403" w:rsidP="000F6403">
      <w:pPr>
        <w:tabs>
          <w:tab w:val="left" w:pos="720"/>
          <w:tab w:val="left" w:pos="900"/>
        </w:tabs>
        <w:spacing w:after="0" w:line="240" w:lineRule="auto"/>
        <w:jc w:val="both"/>
        <w:rPr>
          <w:rFonts w:ascii="Lato" w:eastAsia="Calibri" w:hAnsi="Lato" w:cs="Times New Roman"/>
          <w:sz w:val="20"/>
          <w:szCs w:val="20"/>
        </w:rPr>
      </w:pPr>
    </w:p>
    <w:p w14:paraId="01E2C01C" w14:textId="77777777" w:rsidR="00EA2120" w:rsidRDefault="00EA2120" w:rsidP="008A6624">
      <w:pPr>
        <w:pStyle w:val="NormalWeb"/>
        <w:jc w:val="both"/>
        <w:rPr>
          <w:rFonts w:ascii="Lato" w:hAnsi="Lato" w:cs="Arial"/>
          <w:sz w:val="20"/>
          <w:szCs w:val="20"/>
        </w:rPr>
      </w:pPr>
    </w:p>
    <w:p w14:paraId="3BA4433B" w14:textId="302B22CC" w:rsidR="008A6624" w:rsidRPr="002E1A9B" w:rsidRDefault="008A6624" w:rsidP="008A6624">
      <w:pPr>
        <w:pStyle w:val="NormalWeb"/>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26235134" wp14:editId="33EEF196">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14:paraId="3226149B" w14:textId="77777777"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79F14543" w14:textId="12DF1C33"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EA2120">
                              <w:rPr>
                                <w:rFonts w:ascii="Lato" w:eastAsia="Times New Roman" w:hAnsi="Lato"/>
                                <w:color w:val="000000" w:themeColor="text1"/>
                                <w:sz w:val="20"/>
                                <w:szCs w:val="20"/>
                                <w:lang w:eastAsia="fr-FR"/>
                              </w:rPr>
                              <w:t>21</w:t>
                            </w:r>
                          </w:p>
                          <w:p w14:paraId="37FB1C11"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3770946A"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74FA70FC"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46CD6284" w14:textId="77777777" w:rsidR="008A6624" w:rsidRDefault="008A6624" w:rsidP="008A6624">
                            <w:pPr>
                              <w:rPr>
                                <w:sz w:val="18"/>
                                <w:szCs w:val="18"/>
                              </w:rPr>
                            </w:pPr>
                          </w:p>
                          <w:p w14:paraId="50493C3E" w14:textId="77777777" w:rsidR="008A6624" w:rsidRDefault="008A6624" w:rsidP="008A6624">
                            <w:pPr>
                              <w:rPr>
                                <w:sz w:val="18"/>
                                <w:szCs w:val="18"/>
                              </w:rPr>
                            </w:pPr>
                          </w:p>
                          <w:p w14:paraId="2498EBA5" w14:textId="77777777" w:rsidR="008A6624" w:rsidRDefault="008A6624" w:rsidP="008A6624">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235134"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14:paraId="3226149B" w14:textId="77777777"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79F14543" w14:textId="12DF1C33"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EA2120">
                        <w:rPr>
                          <w:rFonts w:ascii="Lato" w:eastAsia="Times New Roman" w:hAnsi="Lato"/>
                          <w:color w:val="000000" w:themeColor="text1"/>
                          <w:sz w:val="20"/>
                          <w:szCs w:val="20"/>
                          <w:lang w:eastAsia="fr-FR"/>
                        </w:rPr>
                        <w:t>21</w:t>
                      </w:r>
                    </w:p>
                    <w:p w14:paraId="37FB1C11"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3770946A"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74FA70FC"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46CD6284" w14:textId="77777777" w:rsidR="008A6624" w:rsidRDefault="008A6624" w:rsidP="008A6624">
                      <w:pPr>
                        <w:rPr>
                          <w:sz w:val="18"/>
                          <w:szCs w:val="18"/>
                        </w:rPr>
                      </w:pPr>
                    </w:p>
                    <w:p w14:paraId="50493C3E" w14:textId="77777777" w:rsidR="008A6624" w:rsidRDefault="008A6624" w:rsidP="008A6624">
                      <w:pPr>
                        <w:rPr>
                          <w:sz w:val="18"/>
                          <w:szCs w:val="18"/>
                        </w:rPr>
                      </w:pPr>
                    </w:p>
                    <w:p w14:paraId="2498EBA5" w14:textId="77777777" w:rsidR="008A6624" w:rsidRDefault="008A6624" w:rsidP="008A6624">
                      <w:pPr>
                        <w:rPr>
                          <w:sz w:val="18"/>
                          <w:szCs w:val="18"/>
                          <w:u w:val="single"/>
                        </w:rPr>
                      </w:pPr>
                    </w:p>
                  </w:txbxContent>
                </v:textbox>
              </v:shape>
            </w:pict>
          </mc:Fallback>
        </mc:AlternateContent>
      </w:r>
    </w:p>
    <w:p w14:paraId="27B40FB1" w14:textId="77777777" w:rsidR="008A6624" w:rsidRPr="00D32F7C" w:rsidRDefault="008A6624" w:rsidP="008A6624">
      <w:pPr>
        <w:spacing w:after="0"/>
        <w:ind w:left="4956"/>
        <w:jc w:val="center"/>
        <w:rPr>
          <w:rFonts w:ascii="Lato" w:hAnsi="Lato" w:cs="Arial"/>
          <w:sz w:val="20"/>
          <w:szCs w:val="20"/>
        </w:rPr>
      </w:pPr>
      <w:r w:rsidRPr="001E012C">
        <w:rPr>
          <w:rFonts w:ascii="Lato" w:eastAsia="Times New Roman" w:hAnsi="Lato"/>
          <w:b/>
          <w:sz w:val="20"/>
          <w:szCs w:val="20"/>
          <w:lang w:eastAsia="fr-FR"/>
        </w:rPr>
        <w:t>Le Président de l’Agence Départementale</w:t>
      </w:r>
    </w:p>
    <w:p w14:paraId="41CACA4C"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BBFAD03"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235D190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45968360"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A3AE58C"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0850660"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0A52548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1381E670"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79720D6B"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2779C94E"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62C8823"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56F4F2C"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4A3D4E7C"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2CF8BC7F"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5D64189F" w14:textId="77777777" w:rsidR="008A6624" w:rsidRPr="001E012C" w:rsidRDefault="008A6624" w:rsidP="008A6624">
      <w:pPr>
        <w:spacing w:after="0" w:line="240" w:lineRule="auto"/>
        <w:ind w:firstLine="5040"/>
        <w:jc w:val="both"/>
        <w:rPr>
          <w:rFonts w:ascii="Lato" w:eastAsia="Times New Roman" w:hAnsi="Lato" w:cs="Arial"/>
          <w:sz w:val="20"/>
          <w:szCs w:val="20"/>
          <w:lang w:eastAsia="fr-FR"/>
        </w:rPr>
      </w:pPr>
    </w:p>
    <w:p w14:paraId="64116659" w14:textId="77777777"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1E012C">
          <w:rPr>
            <w:rFonts w:ascii="Lato" w:eastAsia="Calibri" w:hAnsi="Lato" w:cs="Calibri"/>
            <w:color w:val="0000FF"/>
            <w:sz w:val="20"/>
            <w:szCs w:val="20"/>
            <w:u w:val="single"/>
            <w:lang w:eastAsia="fr-FR"/>
          </w:rPr>
          <w:t>http://www.telerecours.fr</w:t>
        </w:r>
      </w:hyperlink>
    </w:p>
    <w:p w14:paraId="0A905554" w14:textId="77777777" w:rsidR="008A6624" w:rsidRPr="001E012C"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14:paraId="5E2627B1" w14:textId="77777777" w:rsidR="008A6624" w:rsidRPr="00CD3C1B" w:rsidRDefault="008A6624" w:rsidP="008A6624">
      <w:pPr>
        <w:spacing w:after="0"/>
        <w:jc w:val="both"/>
      </w:pPr>
    </w:p>
    <w:p w14:paraId="78CDA9A2" w14:textId="77777777" w:rsidR="008A6624" w:rsidRPr="00C24ADC" w:rsidRDefault="008A6624" w:rsidP="008A6624">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14:paraId="04F1A11E"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4BEB9B7"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63E775B3"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19B3429"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7A2CE474"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274534FF"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250EE20C"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7029DCE"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A6CD18F"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BB0401A"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3980787"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3A6596F7"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665D6229"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278BB655"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35DEA2E3"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391BA74C"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74EDD75D"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636BF2EF"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sectPr w:rsidR="008A6624"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0424AE"/>
    <w:multiLevelType w:val="multilevel"/>
    <w:tmpl w:val="AF1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25869"/>
    <w:multiLevelType w:val="hybridMultilevel"/>
    <w:tmpl w:val="E7880E30"/>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pStyle w:val="Titre2"/>
      <w:lvlText w:val="o"/>
      <w:lvlJc w:val="left"/>
      <w:pPr>
        <w:tabs>
          <w:tab w:val="num" w:pos="2148"/>
        </w:tabs>
        <w:ind w:left="2148" w:hanging="360"/>
      </w:pPr>
      <w:rPr>
        <w:rFonts w:ascii="Courier New" w:hAnsi="Courier New" w:cs="Times New Roman"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pStyle w:val="Titre5"/>
      <w:lvlText w:val="o"/>
      <w:lvlJc w:val="left"/>
      <w:pPr>
        <w:tabs>
          <w:tab w:val="num" w:pos="4308"/>
        </w:tabs>
        <w:ind w:left="4308" w:hanging="360"/>
      </w:pPr>
      <w:rPr>
        <w:rFonts w:ascii="Courier New" w:hAnsi="Courier New" w:cs="Times New Roman"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cs="Times New Roman"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9"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1507DD"/>
    <w:multiLevelType w:val="multilevel"/>
    <w:tmpl w:val="BC6C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79509C"/>
    <w:multiLevelType w:val="multilevel"/>
    <w:tmpl w:val="7FC8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2A6C8B"/>
    <w:multiLevelType w:val="multilevel"/>
    <w:tmpl w:val="A5E0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5"/>
  </w:num>
  <w:num w:numId="4">
    <w:abstractNumId w:val="3"/>
  </w:num>
  <w:num w:numId="5">
    <w:abstractNumId w:val="3"/>
  </w:num>
  <w:num w:numId="6">
    <w:abstractNumId w:val="9"/>
  </w:num>
  <w:num w:numId="7">
    <w:abstractNumId w:val="14"/>
  </w:num>
  <w:num w:numId="8">
    <w:abstractNumId w:val="4"/>
  </w:num>
  <w:num w:numId="9">
    <w:abstractNumId w:val="6"/>
  </w:num>
  <w:num w:numId="10">
    <w:abstractNumId w:val="11"/>
  </w:num>
  <w:num w:numId="11">
    <w:abstractNumId w:val="8"/>
  </w:num>
  <w:num w:numId="12">
    <w:abstractNumId w:val="13"/>
  </w:num>
  <w:num w:numId="13">
    <w:abstractNumId w:val="2"/>
  </w:num>
  <w:num w:numId="14">
    <w:abstractNumId w:val="12"/>
  </w:num>
  <w:num w:numId="15">
    <w:abstractNumId w:val="10"/>
  </w:num>
  <w:num w:numId="16">
    <w:abstractNumId w:val="7"/>
  </w:num>
  <w:num w:numId="17">
    <w:abstractNumId w:val="0"/>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09FD"/>
    <w:rsid w:val="000051D8"/>
    <w:rsid w:val="00015009"/>
    <w:rsid w:val="0002711C"/>
    <w:rsid w:val="000529EA"/>
    <w:rsid w:val="00062CE0"/>
    <w:rsid w:val="000647AD"/>
    <w:rsid w:val="000768BD"/>
    <w:rsid w:val="00090224"/>
    <w:rsid w:val="000B519B"/>
    <w:rsid w:val="000D006F"/>
    <w:rsid w:val="000F6403"/>
    <w:rsid w:val="0014686C"/>
    <w:rsid w:val="001478BB"/>
    <w:rsid w:val="00160894"/>
    <w:rsid w:val="00176E28"/>
    <w:rsid w:val="00183E67"/>
    <w:rsid w:val="001C1FEB"/>
    <w:rsid w:val="00210158"/>
    <w:rsid w:val="00212A6C"/>
    <w:rsid w:val="00212FBD"/>
    <w:rsid w:val="002140D7"/>
    <w:rsid w:val="002304AC"/>
    <w:rsid w:val="00233206"/>
    <w:rsid w:val="00291301"/>
    <w:rsid w:val="002A4C48"/>
    <w:rsid w:val="00323577"/>
    <w:rsid w:val="00324A01"/>
    <w:rsid w:val="0033209D"/>
    <w:rsid w:val="00334441"/>
    <w:rsid w:val="00336BD8"/>
    <w:rsid w:val="0035740B"/>
    <w:rsid w:val="00364CED"/>
    <w:rsid w:val="00381766"/>
    <w:rsid w:val="0038466D"/>
    <w:rsid w:val="003850E3"/>
    <w:rsid w:val="00387F1F"/>
    <w:rsid w:val="003B7EFD"/>
    <w:rsid w:val="003C3444"/>
    <w:rsid w:val="0040137E"/>
    <w:rsid w:val="0041424A"/>
    <w:rsid w:val="00481D3B"/>
    <w:rsid w:val="00485A3C"/>
    <w:rsid w:val="0049685F"/>
    <w:rsid w:val="004F142F"/>
    <w:rsid w:val="004F4D32"/>
    <w:rsid w:val="0051725A"/>
    <w:rsid w:val="0054656C"/>
    <w:rsid w:val="005A0CAD"/>
    <w:rsid w:val="00661983"/>
    <w:rsid w:val="00661CC0"/>
    <w:rsid w:val="00666996"/>
    <w:rsid w:val="006B11C1"/>
    <w:rsid w:val="006D188F"/>
    <w:rsid w:val="006D2BD3"/>
    <w:rsid w:val="006D3B2D"/>
    <w:rsid w:val="00720DBC"/>
    <w:rsid w:val="00752A99"/>
    <w:rsid w:val="00793115"/>
    <w:rsid w:val="007976C7"/>
    <w:rsid w:val="007A442E"/>
    <w:rsid w:val="007C3E13"/>
    <w:rsid w:val="007D2D9E"/>
    <w:rsid w:val="007E5057"/>
    <w:rsid w:val="007F250D"/>
    <w:rsid w:val="0080049B"/>
    <w:rsid w:val="00807939"/>
    <w:rsid w:val="00811732"/>
    <w:rsid w:val="00841017"/>
    <w:rsid w:val="0088509F"/>
    <w:rsid w:val="00894BB5"/>
    <w:rsid w:val="008A6624"/>
    <w:rsid w:val="008C4AF1"/>
    <w:rsid w:val="008D4374"/>
    <w:rsid w:val="008F380E"/>
    <w:rsid w:val="0090235D"/>
    <w:rsid w:val="00915DA7"/>
    <w:rsid w:val="00924986"/>
    <w:rsid w:val="00953E09"/>
    <w:rsid w:val="00971AA9"/>
    <w:rsid w:val="0098271C"/>
    <w:rsid w:val="009834F3"/>
    <w:rsid w:val="009A2915"/>
    <w:rsid w:val="009A5A19"/>
    <w:rsid w:val="009D02FF"/>
    <w:rsid w:val="009F0223"/>
    <w:rsid w:val="00A207C9"/>
    <w:rsid w:val="00A27856"/>
    <w:rsid w:val="00A46AC7"/>
    <w:rsid w:val="00A67685"/>
    <w:rsid w:val="00B10B5F"/>
    <w:rsid w:val="00B13816"/>
    <w:rsid w:val="00B20FC9"/>
    <w:rsid w:val="00B27BE5"/>
    <w:rsid w:val="00B627DA"/>
    <w:rsid w:val="00B9559C"/>
    <w:rsid w:val="00BB38AD"/>
    <w:rsid w:val="00BC560F"/>
    <w:rsid w:val="00BE25EB"/>
    <w:rsid w:val="00C22E81"/>
    <w:rsid w:val="00C24ADC"/>
    <w:rsid w:val="00C47AA7"/>
    <w:rsid w:val="00CC5338"/>
    <w:rsid w:val="00CD0C2B"/>
    <w:rsid w:val="00CD4092"/>
    <w:rsid w:val="00D37A55"/>
    <w:rsid w:val="00D5458B"/>
    <w:rsid w:val="00D80935"/>
    <w:rsid w:val="00E01E88"/>
    <w:rsid w:val="00E11AD5"/>
    <w:rsid w:val="00E50735"/>
    <w:rsid w:val="00E57392"/>
    <w:rsid w:val="00E65AD4"/>
    <w:rsid w:val="00E66565"/>
    <w:rsid w:val="00E73CF7"/>
    <w:rsid w:val="00E95026"/>
    <w:rsid w:val="00EA2120"/>
    <w:rsid w:val="00EA5DCC"/>
    <w:rsid w:val="00EC35EB"/>
    <w:rsid w:val="00ED7E17"/>
    <w:rsid w:val="00ED7F0C"/>
    <w:rsid w:val="00EE6A35"/>
    <w:rsid w:val="00F03B9E"/>
    <w:rsid w:val="00F373CD"/>
    <w:rsid w:val="00F44CA1"/>
    <w:rsid w:val="00F82F27"/>
    <w:rsid w:val="00F83944"/>
    <w:rsid w:val="00FA13B7"/>
    <w:rsid w:val="00FB3F4E"/>
    <w:rsid w:val="00FB791C"/>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F573"/>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paragraph" w:styleId="Titre2">
    <w:name w:val="heading 2"/>
    <w:basedOn w:val="Normal"/>
    <w:next w:val="Corpsdetexte"/>
    <w:link w:val="Titre2Car"/>
    <w:qFormat/>
    <w:rsid w:val="00D5458B"/>
    <w:pPr>
      <w:keepNext/>
      <w:widowControl w:val="0"/>
      <w:numPr>
        <w:ilvl w:val="1"/>
        <w:numId w:val="16"/>
      </w:numPr>
      <w:suppressAutoHyphens/>
      <w:spacing w:before="240" w:after="60" w:line="240" w:lineRule="auto"/>
      <w:outlineLvl w:val="1"/>
    </w:pPr>
    <w:rPr>
      <w:rFonts w:ascii="Arial" w:eastAsia="MS Mincho" w:hAnsi="Arial" w:cs="Arial"/>
      <w:b/>
      <w:bCs/>
      <w:i/>
      <w:iCs/>
      <w:kern w:val="1"/>
      <w:sz w:val="28"/>
      <w:szCs w:val="28"/>
      <w:lang w:eastAsia="fa-IR" w:bidi="fa-IR"/>
    </w:rPr>
  </w:style>
  <w:style w:type="paragraph" w:styleId="Titre5">
    <w:name w:val="heading 5"/>
    <w:basedOn w:val="Normal"/>
    <w:next w:val="Corpsdetexte"/>
    <w:link w:val="Titre5Car"/>
    <w:qFormat/>
    <w:rsid w:val="00D5458B"/>
    <w:pPr>
      <w:widowControl w:val="0"/>
      <w:numPr>
        <w:ilvl w:val="4"/>
        <w:numId w:val="16"/>
      </w:numPr>
      <w:suppressAutoHyphens/>
      <w:spacing w:before="240" w:after="60" w:line="240" w:lineRule="auto"/>
      <w:outlineLvl w:val="4"/>
    </w:pPr>
    <w:rPr>
      <w:rFonts w:ascii="Calibri" w:eastAsia="MS Mincho" w:hAnsi="Calibri" w:cs="Tahoma"/>
      <w:b/>
      <w:bCs/>
      <w:i/>
      <w:iCs/>
      <w:kern w:val="1"/>
      <w:sz w:val="26"/>
      <w:szCs w:val="26"/>
      <w:lang w:eastAsia="fa-IR" w:bidi="fa-I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46AC7"/>
    <w:rPr>
      <w:b/>
      <w:bCs/>
    </w:rPr>
  </w:style>
  <w:style w:type="character" w:customStyle="1" w:styleId="Titre2Car">
    <w:name w:val="Titre 2 Car"/>
    <w:basedOn w:val="Policepardfaut"/>
    <w:link w:val="Titre2"/>
    <w:rsid w:val="00D5458B"/>
    <w:rPr>
      <w:rFonts w:ascii="Arial" w:eastAsia="MS Mincho" w:hAnsi="Arial" w:cs="Arial"/>
      <w:b/>
      <w:bCs/>
      <w:i/>
      <w:iCs/>
      <w:kern w:val="1"/>
      <w:sz w:val="28"/>
      <w:szCs w:val="28"/>
      <w:lang w:eastAsia="fa-IR" w:bidi="fa-IR"/>
    </w:rPr>
  </w:style>
  <w:style w:type="character" w:customStyle="1" w:styleId="Titre5Car">
    <w:name w:val="Titre 5 Car"/>
    <w:basedOn w:val="Policepardfaut"/>
    <w:link w:val="Titre5"/>
    <w:rsid w:val="00D5458B"/>
    <w:rPr>
      <w:rFonts w:ascii="Calibri" w:eastAsia="MS Mincho" w:hAnsi="Calibri" w:cs="Tahoma"/>
      <w:b/>
      <w:bCs/>
      <w:i/>
      <w:iCs/>
      <w:kern w:val="1"/>
      <w:sz w:val="26"/>
      <w:szCs w:val="26"/>
      <w:lang w:eastAsia="fa-IR" w:bidi="fa-IR"/>
    </w:rPr>
  </w:style>
  <w:style w:type="paragraph" w:styleId="Titre">
    <w:name w:val="Title"/>
    <w:basedOn w:val="Normal"/>
    <w:link w:val="TitreCar"/>
    <w:qFormat/>
    <w:rsid w:val="00D5458B"/>
    <w:pPr>
      <w:spacing w:after="0" w:line="240" w:lineRule="auto"/>
      <w:jc w:val="center"/>
    </w:pPr>
    <w:rPr>
      <w:rFonts w:ascii="Comic Sans MS" w:eastAsia="Times New Roman" w:hAnsi="Comic Sans MS" w:cs="Times New Roman"/>
      <w:b/>
      <w:sz w:val="24"/>
      <w:szCs w:val="20"/>
      <w:lang w:eastAsia="fr-FR"/>
    </w:rPr>
  </w:style>
  <w:style w:type="character" w:customStyle="1" w:styleId="TitreCar">
    <w:name w:val="Titre Car"/>
    <w:basedOn w:val="Policepardfaut"/>
    <w:link w:val="Titre"/>
    <w:rsid w:val="00D5458B"/>
    <w:rPr>
      <w:rFonts w:ascii="Comic Sans MS" w:eastAsia="Times New Roman" w:hAnsi="Comic Sans MS" w:cs="Times New Roman"/>
      <w:b/>
      <w:sz w:val="24"/>
      <w:szCs w:val="20"/>
      <w:lang w:eastAsia="fr-FR"/>
    </w:rPr>
  </w:style>
  <w:style w:type="paragraph" w:styleId="En-tte">
    <w:name w:val="header"/>
    <w:basedOn w:val="Normal"/>
    <w:link w:val="En-tteCar"/>
    <w:rsid w:val="00D5458B"/>
    <w:pPr>
      <w:widowControl w:val="0"/>
      <w:suppressLineNumbers/>
      <w:tabs>
        <w:tab w:val="center" w:pos="4536"/>
        <w:tab w:val="right" w:pos="9072"/>
      </w:tabs>
      <w:suppressAutoHyphens/>
      <w:spacing w:after="0" w:line="240" w:lineRule="auto"/>
    </w:pPr>
    <w:rPr>
      <w:rFonts w:ascii="Calibri" w:eastAsia="MS Mincho" w:hAnsi="Calibri" w:cs="Tahoma"/>
      <w:kern w:val="1"/>
      <w:sz w:val="20"/>
      <w:szCs w:val="24"/>
      <w:lang w:eastAsia="fa-IR" w:bidi="fa-IR"/>
    </w:rPr>
  </w:style>
  <w:style w:type="character" w:customStyle="1" w:styleId="En-tteCar">
    <w:name w:val="En-tête Car"/>
    <w:basedOn w:val="Policepardfaut"/>
    <w:link w:val="En-tte"/>
    <w:rsid w:val="00D5458B"/>
    <w:rPr>
      <w:rFonts w:ascii="Calibri" w:eastAsia="MS Mincho" w:hAnsi="Calibri" w:cs="Tahoma"/>
      <w:kern w:val="1"/>
      <w:sz w:val="20"/>
      <w:szCs w:val="24"/>
      <w:lang w:eastAsia="fa-IR" w:bidi="fa-IR"/>
    </w:rPr>
  </w:style>
  <w:style w:type="paragraph" w:customStyle="1" w:styleId="Retraitcorpsdetexte32">
    <w:name w:val="Retrait corps de texte 32"/>
    <w:basedOn w:val="Normal"/>
    <w:rsid w:val="00D5458B"/>
    <w:pPr>
      <w:widowControl w:val="0"/>
      <w:suppressAutoHyphens/>
      <w:spacing w:after="0" w:line="240" w:lineRule="auto"/>
      <w:ind w:firstLine="567"/>
    </w:pPr>
    <w:rPr>
      <w:rFonts w:ascii="Comic Sans MS" w:eastAsia="MS Mincho" w:hAnsi="Comic Sans MS" w:cs="Tahoma"/>
      <w:kern w:val="1"/>
      <w:sz w:val="20"/>
      <w:szCs w:val="20"/>
      <w:lang w:eastAsia="fa-IR" w:bidi="fa-IR"/>
    </w:rPr>
  </w:style>
  <w:style w:type="paragraph" w:customStyle="1" w:styleId="Corpsdetexte32">
    <w:name w:val="Corps de texte 32"/>
    <w:basedOn w:val="Normal"/>
    <w:rsid w:val="00D5458B"/>
    <w:pPr>
      <w:widowControl w:val="0"/>
      <w:suppressAutoHyphens/>
      <w:spacing w:after="0" w:line="240" w:lineRule="auto"/>
      <w:jc w:val="both"/>
    </w:pPr>
    <w:rPr>
      <w:rFonts w:ascii="Comic Sans MS" w:eastAsia="MS Mincho" w:hAnsi="Comic Sans MS" w:cs="Tahoma"/>
      <w:kern w:val="1"/>
      <w:sz w:val="20"/>
      <w:szCs w:val="20"/>
      <w:lang w:eastAsia="fa-IR" w:bidi="fa-IR"/>
    </w:rPr>
  </w:style>
  <w:style w:type="paragraph" w:customStyle="1" w:styleId="Retraitcorpsdetexte22">
    <w:name w:val="Retrait corps de texte 22"/>
    <w:basedOn w:val="Normal"/>
    <w:rsid w:val="00D5458B"/>
    <w:pPr>
      <w:widowControl w:val="0"/>
      <w:suppressAutoHyphens/>
      <w:spacing w:after="0" w:line="240" w:lineRule="auto"/>
      <w:ind w:firstLine="567"/>
      <w:jc w:val="both"/>
    </w:pPr>
    <w:rPr>
      <w:rFonts w:ascii="Comic Sans MS" w:eastAsia="MS Mincho" w:hAnsi="Comic Sans MS" w:cs="Tahoma"/>
      <w:kern w:val="1"/>
      <w:sz w:val="20"/>
      <w:szCs w:val="20"/>
      <w:lang w:eastAsia="fa-IR" w:bidi="fa-IR"/>
    </w:rPr>
  </w:style>
  <w:style w:type="character" w:styleId="Lienhypertexte">
    <w:name w:val="Hyperlink"/>
    <w:uiPriority w:val="99"/>
    <w:unhideWhenUsed/>
    <w:rsid w:val="00D5458B"/>
    <w:rPr>
      <w:color w:val="0563C1"/>
      <w:u w:val="single"/>
    </w:rPr>
  </w:style>
  <w:style w:type="paragraph" w:styleId="Corpsdetexte">
    <w:name w:val="Body Text"/>
    <w:basedOn w:val="Normal"/>
    <w:link w:val="CorpsdetexteCar"/>
    <w:uiPriority w:val="99"/>
    <w:semiHidden/>
    <w:unhideWhenUsed/>
    <w:rsid w:val="00D5458B"/>
    <w:pPr>
      <w:spacing w:after="120"/>
    </w:pPr>
  </w:style>
  <w:style w:type="character" w:customStyle="1" w:styleId="CorpsdetexteCar">
    <w:name w:val="Corps de texte Car"/>
    <w:basedOn w:val="Policepardfaut"/>
    <w:link w:val="Corpsdetexte"/>
    <w:uiPriority w:val="99"/>
    <w:semiHidden/>
    <w:rsid w:val="00D5458B"/>
  </w:style>
  <w:style w:type="character" w:customStyle="1" w:styleId="hgkelc">
    <w:name w:val="hgkelc"/>
    <w:basedOn w:val="Policepardfaut"/>
    <w:rsid w:val="0000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961">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14266240">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641038084">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126121340">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354110238">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19280607">
      <w:bodyDiv w:val="1"/>
      <w:marLeft w:val="0"/>
      <w:marRight w:val="0"/>
      <w:marTop w:val="0"/>
      <w:marBottom w:val="0"/>
      <w:divBdr>
        <w:top w:val="none" w:sz="0" w:space="0" w:color="auto"/>
        <w:left w:val="none" w:sz="0" w:space="0" w:color="auto"/>
        <w:bottom w:val="none" w:sz="0" w:space="0" w:color="auto"/>
        <w:right w:val="none" w:sz="0" w:space="0" w:color="auto"/>
      </w:divBdr>
    </w:div>
    <w:div w:id="1771269704">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2003006354">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49975-BE31-4601-A116-EE0DAA46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702</Words>
  <Characters>3866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13</cp:revision>
  <cp:lastPrinted>2025-11-05T08:08:00Z</cp:lastPrinted>
  <dcterms:created xsi:type="dcterms:W3CDTF">2025-10-07T14:06:00Z</dcterms:created>
  <dcterms:modified xsi:type="dcterms:W3CDTF">2025-12-18T10:19:00Z</dcterms:modified>
</cp:coreProperties>
</file>