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D8AF1" w14:textId="1C980B02" w:rsidR="000364F6" w:rsidRDefault="000364F6" w:rsidP="000364F6">
      <w:pPr>
        <w:spacing w:after="0" w:line="240" w:lineRule="auto"/>
        <w:jc w:val="center"/>
        <w:rPr>
          <w:rFonts w:ascii="Lato" w:eastAsia="Calibri" w:hAnsi="Lato" w:cs="Times New Roman"/>
          <w:b/>
          <w:color w:val="FF0000"/>
          <w:sz w:val="20"/>
          <w:szCs w:val="20"/>
        </w:rPr>
      </w:pPr>
      <w:r w:rsidRPr="001D4FFE">
        <w:rPr>
          <w:rFonts w:ascii="Lato" w:eastAsia="Calibri" w:hAnsi="Lato" w:cs="Times New Roman"/>
          <w:b/>
          <w:color w:val="FF0000"/>
          <w:sz w:val="20"/>
          <w:szCs w:val="20"/>
        </w:rPr>
        <w:t>Version accessible non opposable</w:t>
      </w:r>
    </w:p>
    <w:p w14:paraId="0FEAFBD5" w14:textId="77777777" w:rsidR="000364F6" w:rsidRDefault="000364F6" w:rsidP="000364F6">
      <w:pPr>
        <w:spacing w:after="0" w:line="240" w:lineRule="auto"/>
        <w:jc w:val="center"/>
        <w:rPr>
          <w:rFonts w:ascii="Lato" w:eastAsia="Calibri" w:hAnsi="Lato" w:cs="Times New Roman"/>
          <w:b/>
          <w:color w:val="FF0000"/>
          <w:sz w:val="20"/>
          <w:szCs w:val="20"/>
        </w:rPr>
      </w:pPr>
    </w:p>
    <w:p w14:paraId="2BEE2977" w14:textId="171AC27D"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bookmarkStart w:id="0" w:name="_GoBack"/>
      <w:bookmarkEnd w:id="0"/>
      <w:r>
        <w:rPr>
          <w:rFonts w:ascii="Lato" w:eastAsia="Calibri" w:hAnsi="Lato" w:cs="Times New Roman"/>
          <w:b/>
          <w:sz w:val="20"/>
          <w:szCs w:val="20"/>
        </w:rPr>
        <w:t>DELIBERATION CA N° 202</w:t>
      </w:r>
      <w:r w:rsidR="00953E09">
        <w:rPr>
          <w:rFonts w:ascii="Lato" w:eastAsia="Calibri" w:hAnsi="Lato" w:cs="Times New Roman"/>
          <w:b/>
          <w:sz w:val="20"/>
          <w:szCs w:val="20"/>
        </w:rPr>
        <w:t>5</w:t>
      </w:r>
      <w:r w:rsidR="006B11C1">
        <w:rPr>
          <w:rFonts w:ascii="Lato" w:eastAsia="Calibri" w:hAnsi="Lato" w:cs="Times New Roman"/>
          <w:b/>
          <w:sz w:val="20"/>
          <w:szCs w:val="20"/>
        </w:rPr>
        <w:t>-</w:t>
      </w:r>
      <w:r w:rsidR="005F378A" w:rsidRPr="005F378A">
        <w:rPr>
          <w:rFonts w:ascii="Lato" w:eastAsia="Calibri" w:hAnsi="Lato" w:cs="Times New Roman"/>
          <w:b/>
          <w:sz w:val="20"/>
          <w:szCs w:val="20"/>
        </w:rPr>
        <w:t>2</w:t>
      </w:r>
      <w:r w:rsidR="008F3755">
        <w:rPr>
          <w:rFonts w:ascii="Lato" w:eastAsia="Calibri" w:hAnsi="Lato" w:cs="Times New Roman"/>
          <w:b/>
          <w:sz w:val="20"/>
          <w:szCs w:val="20"/>
        </w:rPr>
        <w:t>2</w:t>
      </w:r>
    </w:p>
    <w:p w14:paraId="6AB98B00"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6B1677DB" w14:textId="77777777" w:rsidR="00EC35EB" w:rsidRDefault="00EC35EB" w:rsidP="00720DBC">
      <w:pPr>
        <w:spacing w:after="0" w:line="240" w:lineRule="auto"/>
        <w:jc w:val="both"/>
        <w:rPr>
          <w:rFonts w:ascii="Lato" w:hAnsi="Lato" w:cs="Arial"/>
          <w:color w:val="FF0000"/>
          <w:sz w:val="20"/>
          <w:szCs w:val="20"/>
        </w:rPr>
      </w:pPr>
    </w:p>
    <w:p w14:paraId="58010C3C" w14:textId="77777777" w:rsidR="00901ED4" w:rsidRDefault="00901ED4" w:rsidP="00720DBC">
      <w:pPr>
        <w:spacing w:after="0" w:line="240" w:lineRule="auto"/>
        <w:jc w:val="both"/>
        <w:rPr>
          <w:rFonts w:ascii="Lato" w:hAnsi="Lato" w:cs="Arial"/>
          <w:color w:val="FF0000"/>
          <w:sz w:val="20"/>
          <w:szCs w:val="20"/>
        </w:rPr>
      </w:pPr>
    </w:p>
    <w:p w14:paraId="2FE13DEC" w14:textId="77777777" w:rsidR="00CF67BF" w:rsidRDefault="00CF67BF" w:rsidP="00CF67BF">
      <w:pPr>
        <w:spacing w:after="0" w:line="240" w:lineRule="auto"/>
        <w:jc w:val="center"/>
        <w:rPr>
          <w:rFonts w:ascii="Lato" w:hAnsi="Lato"/>
          <w:b/>
          <w:sz w:val="20"/>
          <w:szCs w:val="20"/>
        </w:rPr>
      </w:pPr>
      <w:r>
        <w:rPr>
          <w:rFonts w:ascii="Lato" w:hAnsi="Lato"/>
          <w:b/>
          <w:sz w:val="20"/>
          <w:szCs w:val="20"/>
        </w:rPr>
        <w:t>Conseil d’Administration du 4 novembre 2025</w:t>
      </w:r>
    </w:p>
    <w:p w14:paraId="6F116511" w14:textId="77777777" w:rsidR="00CF67BF" w:rsidRDefault="00CF67BF" w:rsidP="00CF67BF">
      <w:pPr>
        <w:spacing w:after="0" w:line="240" w:lineRule="auto"/>
        <w:jc w:val="center"/>
        <w:rPr>
          <w:rFonts w:ascii="Lato" w:hAnsi="Lato"/>
          <w:b/>
          <w:sz w:val="20"/>
          <w:szCs w:val="20"/>
        </w:rPr>
      </w:pPr>
    </w:p>
    <w:p w14:paraId="095F3151" w14:textId="77777777" w:rsidR="00CF67BF" w:rsidRDefault="00CF67BF" w:rsidP="00CF67BF">
      <w:pPr>
        <w:spacing w:after="0" w:line="240" w:lineRule="auto"/>
        <w:jc w:val="center"/>
        <w:rPr>
          <w:rFonts w:ascii="Lato" w:hAnsi="Lato"/>
          <w:b/>
          <w:sz w:val="20"/>
          <w:szCs w:val="20"/>
        </w:rPr>
      </w:pPr>
    </w:p>
    <w:p w14:paraId="23F3B8E2" w14:textId="77777777" w:rsidR="00CF67BF" w:rsidRDefault="00CF67BF" w:rsidP="00CF67BF">
      <w:pPr>
        <w:spacing w:after="0" w:line="240" w:lineRule="auto"/>
        <w:jc w:val="center"/>
        <w:rPr>
          <w:rFonts w:ascii="Lato" w:hAnsi="Lato"/>
          <w:b/>
          <w:sz w:val="20"/>
          <w:szCs w:val="20"/>
        </w:rPr>
      </w:pPr>
    </w:p>
    <w:p w14:paraId="58088261" w14:textId="77777777" w:rsidR="00CF67BF" w:rsidRDefault="00CF67BF" w:rsidP="00CF67BF">
      <w:pPr>
        <w:spacing w:after="0" w:line="240" w:lineRule="auto"/>
        <w:jc w:val="both"/>
        <w:rPr>
          <w:rFonts w:ascii="Lato" w:hAnsi="Lato"/>
          <w:sz w:val="20"/>
          <w:szCs w:val="20"/>
        </w:rPr>
      </w:pPr>
      <w:r>
        <w:rPr>
          <w:rFonts w:ascii="Lato" w:hAnsi="Lato"/>
          <w:sz w:val="20"/>
          <w:szCs w:val="20"/>
        </w:rPr>
        <w:t xml:space="preserve">L’an 2025, le 4 novembre à 14h15, le Conseil d’Administration de l’Agence Départementale Aveyron Ingénierie, s’est réuni à la salle d’animation de Baraqueville, sous la présidence de Monsieur Arnaud VIALA, Président de l’Agence Départementale. </w:t>
      </w:r>
    </w:p>
    <w:p w14:paraId="597E99A1" w14:textId="77777777" w:rsidR="00CF67BF" w:rsidRDefault="00CF67BF" w:rsidP="00CF67BF">
      <w:pPr>
        <w:spacing w:after="0" w:line="240" w:lineRule="auto"/>
        <w:jc w:val="both"/>
        <w:rPr>
          <w:rFonts w:ascii="Lato" w:eastAsia="Calibri" w:hAnsi="Lato" w:cs="Times New Roman"/>
          <w:color w:val="FF0000"/>
          <w:sz w:val="20"/>
          <w:szCs w:val="20"/>
        </w:rPr>
      </w:pPr>
    </w:p>
    <w:p w14:paraId="68D89FE2" w14:textId="77777777" w:rsidR="00CF67BF" w:rsidRDefault="00CF67BF" w:rsidP="00CF67BF">
      <w:pPr>
        <w:spacing w:after="0" w:line="240" w:lineRule="auto"/>
        <w:jc w:val="both"/>
        <w:rPr>
          <w:rFonts w:ascii="Lato" w:hAnsi="Lato" w:cs="Arial"/>
          <w:sz w:val="20"/>
          <w:szCs w:val="20"/>
        </w:rPr>
      </w:pPr>
      <w:r>
        <w:rPr>
          <w:rFonts w:ascii="Lato" w:hAnsi="Lato"/>
          <w:sz w:val="20"/>
          <w:szCs w:val="20"/>
        </w:rPr>
        <w:t xml:space="preserve">19 membres étaient présents : M. Arnaud VIALA, </w:t>
      </w:r>
      <w:r>
        <w:rPr>
          <w:rFonts w:ascii="Lato" w:hAnsi="Lato" w:cs="Arial"/>
          <w:sz w:val="20"/>
          <w:szCs w:val="20"/>
        </w:rPr>
        <w:t xml:space="preserve">Mme Annie CAZARD, </w:t>
      </w:r>
      <w:r>
        <w:rPr>
          <w:rFonts w:ascii="Lato" w:hAnsi="Lato"/>
          <w:sz w:val="20"/>
          <w:szCs w:val="20"/>
        </w:rPr>
        <w:t xml:space="preserve">M. André AT, </w:t>
      </w:r>
      <w:r>
        <w:rPr>
          <w:rFonts w:ascii="Lato" w:hAnsi="Lato" w:cs="Arial"/>
          <w:sz w:val="20"/>
          <w:szCs w:val="20"/>
        </w:rPr>
        <w:t>Mme Virginie FIRMIN, Mme Michèle BUESSINGER, M. Serge JULIEN, M. Christophe LABORIE, Mme Christine PRESNE, Mme Gisèle RIGAL, M. Jean-Marc CALVET, M. Jean-Louis GRIMAL, M. André BORIES, M. Yves REGOURD, M. Jean-Marie LACOMBE, M. Jacques BARBEZANGE, M. Pierre PLAGNARD, Jean-Eudes LE MEIGNEN, Jacques MOLIERES, M. Jean-Luc CALMELLY.</w:t>
      </w:r>
    </w:p>
    <w:p w14:paraId="597A9E9B" w14:textId="77777777" w:rsidR="00CF67BF" w:rsidRDefault="00CF67BF" w:rsidP="00CF67BF">
      <w:pPr>
        <w:spacing w:after="0" w:line="240" w:lineRule="auto"/>
        <w:jc w:val="both"/>
        <w:rPr>
          <w:rFonts w:ascii="Lato" w:hAnsi="Lato" w:cs="Arial"/>
          <w:sz w:val="20"/>
          <w:szCs w:val="20"/>
        </w:rPr>
      </w:pPr>
    </w:p>
    <w:p w14:paraId="502383AA" w14:textId="77777777" w:rsidR="00CF67BF" w:rsidRDefault="00CF67BF" w:rsidP="00CF67BF">
      <w:pPr>
        <w:spacing w:after="0" w:line="240" w:lineRule="auto"/>
        <w:jc w:val="both"/>
        <w:rPr>
          <w:rFonts w:ascii="Lato" w:hAnsi="Lato" w:cs="Arial"/>
          <w:sz w:val="20"/>
          <w:szCs w:val="20"/>
        </w:rPr>
      </w:pPr>
      <w:r>
        <w:rPr>
          <w:rFonts w:ascii="Lato" w:hAnsi="Lato" w:cs="Arial"/>
          <w:sz w:val="20"/>
          <w:szCs w:val="20"/>
        </w:rPr>
        <w:t xml:space="preserve">2 membres avaient donné pouvoir : Mme Magali BESSAOU à M. Jean-Luc CALMELLY, M. Christian TIEULIE à Mme Michèle BUESSINGER </w:t>
      </w:r>
    </w:p>
    <w:p w14:paraId="7D7EE50C" w14:textId="77777777" w:rsidR="00CF67BF" w:rsidRDefault="00CF67BF" w:rsidP="00CF67BF">
      <w:pPr>
        <w:spacing w:after="0" w:line="240" w:lineRule="auto"/>
        <w:jc w:val="both"/>
        <w:rPr>
          <w:rFonts w:ascii="Lato" w:hAnsi="Lato" w:cs="Arial"/>
          <w:sz w:val="20"/>
          <w:szCs w:val="20"/>
        </w:rPr>
      </w:pPr>
    </w:p>
    <w:p w14:paraId="08260AD4" w14:textId="77777777" w:rsidR="00CF67BF" w:rsidRDefault="00CF67BF" w:rsidP="00CF67BF">
      <w:pPr>
        <w:spacing w:after="0" w:line="240" w:lineRule="auto"/>
        <w:jc w:val="both"/>
        <w:rPr>
          <w:rFonts w:ascii="Lato" w:hAnsi="Lato" w:cs="Arial"/>
          <w:sz w:val="20"/>
          <w:szCs w:val="20"/>
        </w:rPr>
      </w:pPr>
      <w:r>
        <w:rPr>
          <w:rFonts w:ascii="Lato" w:hAnsi="Lato" w:cs="Arial"/>
          <w:sz w:val="20"/>
          <w:szCs w:val="20"/>
        </w:rPr>
        <w:t>7 membres étaient absents et excusés : Mme Valérie ABADIE-ROQUES ; Mme Francine LAFON, M. Alain DELMAS, Mme Hélène RIVIERE, M. Jean-Pierre MASBOU, M. Michel CAUSSE, Mme Geneviève GASQ-BARES.</w:t>
      </w:r>
    </w:p>
    <w:p w14:paraId="1D986608" w14:textId="367A1818" w:rsidR="0038340C" w:rsidRDefault="0038340C" w:rsidP="0038340C">
      <w:pPr>
        <w:spacing w:after="0" w:line="240" w:lineRule="auto"/>
        <w:jc w:val="both"/>
        <w:rPr>
          <w:rFonts w:ascii="Lato" w:hAnsi="Lato" w:cs="Arial"/>
          <w:sz w:val="20"/>
          <w:szCs w:val="20"/>
        </w:rPr>
      </w:pPr>
    </w:p>
    <w:p w14:paraId="04FB2996" w14:textId="77777777" w:rsidR="00CF67BF" w:rsidRDefault="00CF67BF" w:rsidP="0038340C">
      <w:pPr>
        <w:spacing w:after="0" w:line="240" w:lineRule="auto"/>
        <w:jc w:val="both"/>
        <w:rPr>
          <w:rFonts w:ascii="Lato" w:hAnsi="Lato" w:cs="Arial"/>
          <w:sz w:val="20"/>
          <w:szCs w:val="20"/>
        </w:rPr>
      </w:pPr>
    </w:p>
    <w:p w14:paraId="7A8EFF65" w14:textId="77777777" w:rsidR="00901ED4" w:rsidRDefault="00901ED4" w:rsidP="0038340C">
      <w:pPr>
        <w:spacing w:after="0" w:line="240" w:lineRule="auto"/>
        <w:jc w:val="both"/>
        <w:rPr>
          <w:rFonts w:ascii="Lato" w:hAnsi="Lato" w:cs="Arial"/>
          <w:sz w:val="20"/>
          <w:szCs w:val="20"/>
        </w:rPr>
      </w:pPr>
    </w:p>
    <w:p w14:paraId="5AE8B243" w14:textId="77777777" w:rsidR="00CB0EC5" w:rsidRPr="00901ED4" w:rsidRDefault="00334441" w:rsidP="00CB0EC5">
      <w:pPr>
        <w:jc w:val="both"/>
      </w:pPr>
      <w:r w:rsidRPr="00901ED4">
        <w:rPr>
          <w:rFonts w:ascii="Lato" w:eastAsia="Times New Roman" w:hAnsi="Lato" w:cstheme="minorHAnsi"/>
          <w:b/>
          <w:szCs w:val="20"/>
          <w:u w:val="single"/>
          <w:lang w:eastAsia="fr-FR"/>
        </w:rPr>
        <w:t>Objet</w:t>
      </w:r>
      <w:r w:rsidRPr="00364FA6">
        <w:rPr>
          <w:rFonts w:ascii="Lato" w:eastAsia="Times New Roman" w:hAnsi="Lato" w:cstheme="minorHAnsi"/>
          <w:b/>
          <w:szCs w:val="20"/>
          <w:lang w:eastAsia="fr-FR"/>
        </w:rPr>
        <w:t xml:space="preserve"> :</w:t>
      </w:r>
      <w:r w:rsidR="0049685F" w:rsidRPr="00364FA6">
        <w:rPr>
          <w:rFonts w:ascii="Lato" w:hAnsi="Lato" w:cs="Tahoma"/>
          <w:b/>
          <w:sz w:val="24"/>
        </w:rPr>
        <w:t xml:space="preserve"> </w:t>
      </w:r>
      <w:r w:rsidR="00CB0EC5" w:rsidRPr="00364FA6">
        <w:rPr>
          <w:rFonts w:ascii="Lato" w:hAnsi="Lato"/>
          <w:b/>
        </w:rPr>
        <w:t>Réorganisation</w:t>
      </w:r>
      <w:r w:rsidR="00CB0EC5" w:rsidRPr="00901ED4">
        <w:rPr>
          <w:rFonts w:ascii="Lato" w:hAnsi="Lato"/>
          <w:b/>
        </w:rPr>
        <w:t xml:space="preserve"> du Pôle Ingénierie de la Ressource publique – Création de la "Mission Pilotage des Ressources et Financier" et mise à jour de l’organigramme</w:t>
      </w:r>
    </w:p>
    <w:p w14:paraId="2C0B95D3" w14:textId="77777777" w:rsidR="008E56BA" w:rsidRDefault="008E56BA" w:rsidP="008E56BA">
      <w:pPr>
        <w:pStyle w:val="NormalWeb"/>
        <w:jc w:val="both"/>
        <w:rPr>
          <w:rFonts w:ascii="Lato" w:hAnsi="Lato"/>
          <w:sz w:val="20"/>
          <w:szCs w:val="20"/>
        </w:rPr>
      </w:pPr>
      <w:r w:rsidRPr="008E56BA">
        <w:rPr>
          <w:rStyle w:val="lev"/>
          <w:rFonts w:ascii="Lato" w:hAnsi="Lato"/>
          <w:sz w:val="20"/>
          <w:szCs w:val="20"/>
        </w:rPr>
        <w:t>Vu</w:t>
      </w:r>
      <w:r w:rsidR="00EC0697">
        <w:rPr>
          <w:rStyle w:val="lev"/>
          <w:rFonts w:ascii="Lato" w:hAnsi="Lato"/>
          <w:sz w:val="20"/>
          <w:szCs w:val="20"/>
        </w:rPr>
        <w:t>,</w:t>
      </w:r>
      <w:r w:rsidRPr="008E56BA">
        <w:rPr>
          <w:rFonts w:ascii="Lato" w:hAnsi="Lato"/>
          <w:sz w:val="20"/>
          <w:szCs w:val="20"/>
        </w:rPr>
        <w:t xml:space="preserve"> le rapport présenté par le Président, </w:t>
      </w:r>
      <w:r w:rsidR="00CB0EC5">
        <w:rPr>
          <w:rFonts w:ascii="Lato" w:hAnsi="Lato"/>
          <w:sz w:val="20"/>
          <w:szCs w:val="20"/>
        </w:rPr>
        <w:t xml:space="preserve">relatif à la réorganisation du Pôle Ingénierie de la Ressource Publique, </w:t>
      </w:r>
      <w:r w:rsidRPr="008E56BA">
        <w:rPr>
          <w:rFonts w:ascii="Lato" w:hAnsi="Lato"/>
          <w:sz w:val="20"/>
          <w:szCs w:val="20"/>
        </w:rPr>
        <w:t>annexé à la présente ;</w:t>
      </w:r>
    </w:p>
    <w:p w14:paraId="537F7F31" w14:textId="4146B648" w:rsidR="00CB0EC5" w:rsidRDefault="00CB0EC5" w:rsidP="008E56BA">
      <w:pPr>
        <w:pStyle w:val="NormalWeb"/>
        <w:jc w:val="both"/>
        <w:rPr>
          <w:rFonts w:ascii="Lato" w:hAnsi="Lato"/>
          <w:sz w:val="20"/>
          <w:szCs w:val="20"/>
        </w:rPr>
      </w:pPr>
      <w:r w:rsidRPr="00DE6453">
        <w:rPr>
          <w:rFonts w:ascii="Lato" w:hAnsi="Lato"/>
          <w:b/>
          <w:sz w:val="20"/>
          <w:szCs w:val="20"/>
        </w:rPr>
        <w:t>Considérant,</w:t>
      </w:r>
      <w:r>
        <w:rPr>
          <w:rFonts w:ascii="Lato" w:hAnsi="Lato"/>
          <w:sz w:val="20"/>
          <w:szCs w:val="20"/>
        </w:rPr>
        <w:t xml:space="preserve"> le départ en mai 2025, de la Responsable de Mission ingénierie financière</w:t>
      </w:r>
      <w:r w:rsidR="00045F06">
        <w:rPr>
          <w:rFonts w:ascii="Lato" w:hAnsi="Lato"/>
          <w:sz w:val="20"/>
          <w:szCs w:val="20"/>
        </w:rPr>
        <w:t xml:space="preserve"> </w:t>
      </w:r>
      <w:r>
        <w:rPr>
          <w:rFonts w:ascii="Lato" w:hAnsi="Lato"/>
          <w:sz w:val="20"/>
          <w:szCs w:val="20"/>
        </w:rPr>
        <w:t>;</w:t>
      </w:r>
    </w:p>
    <w:p w14:paraId="5D3F55D6" w14:textId="77777777" w:rsidR="00CB0EC5" w:rsidRPr="00CB0EC5" w:rsidRDefault="00CB0EC5" w:rsidP="00CB0EC5">
      <w:pPr>
        <w:spacing w:before="100" w:beforeAutospacing="1" w:after="100" w:afterAutospacing="1" w:line="240" w:lineRule="auto"/>
        <w:rPr>
          <w:rFonts w:ascii="Lato" w:eastAsia="Times New Roman" w:hAnsi="Lato" w:cs="Times New Roman"/>
          <w:sz w:val="20"/>
          <w:szCs w:val="24"/>
          <w:lang w:eastAsia="fr-FR"/>
        </w:rPr>
      </w:pPr>
      <w:r w:rsidRPr="00CB0EC5">
        <w:rPr>
          <w:rFonts w:ascii="Lato" w:eastAsia="Times New Roman" w:hAnsi="Lato" w:cs="Times New Roman"/>
          <w:b/>
          <w:sz w:val="20"/>
          <w:szCs w:val="24"/>
          <w:lang w:eastAsia="fr-FR"/>
        </w:rPr>
        <w:t>Considérant</w:t>
      </w:r>
      <w:r w:rsidR="00DE6453">
        <w:rPr>
          <w:rFonts w:ascii="Lato" w:eastAsia="Times New Roman" w:hAnsi="Lato" w:cs="Times New Roman"/>
          <w:sz w:val="20"/>
          <w:szCs w:val="24"/>
          <w:lang w:eastAsia="fr-FR"/>
        </w:rPr>
        <w:t>,</w:t>
      </w:r>
      <w:r w:rsidRPr="00CB0EC5">
        <w:rPr>
          <w:rFonts w:ascii="Lato" w:eastAsia="Times New Roman" w:hAnsi="Lato" w:cs="Times New Roman"/>
          <w:sz w:val="20"/>
          <w:szCs w:val="24"/>
          <w:lang w:eastAsia="fr-FR"/>
        </w:rPr>
        <w:t xml:space="preserve"> la nécessité d’adapter l’organisation interne de l’Agence</w:t>
      </w:r>
      <w:r>
        <w:rPr>
          <w:rFonts w:ascii="Lato" w:eastAsia="Times New Roman" w:hAnsi="Lato" w:cs="Times New Roman"/>
          <w:sz w:val="20"/>
          <w:szCs w:val="24"/>
          <w:lang w:eastAsia="fr-FR"/>
        </w:rPr>
        <w:t>,</w:t>
      </w:r>
      <w:r w:rsidRPr="00CB0EC5">
        <w:rPr>
          <w:rFonts w:ascii="Lato" w:eastAsia="Times New Roman" w:hAnsi="Lato" w:cs="Times New Roman"/>
          <w:sz w:val="20"/>
          <w:szCs w:val="24"/>
          <w:lang w:eastAsia="fr-FR"/>
        </w:rPr>
        <w:t xml:space="preserve"> afin d’assurer une adéquation optimale entre les moyens humains mobilisables et les besoins exprimés par les collectivités adhérentes,</w:t>
      </w:r>
    </w:p>
    <w:p w14:paraId="61CCE72E" w14:textId="77777777" w:rsidR="00CB0EC5" w:rsidRPr="00CB0EC5" w:rsidRDefault="00CB0EC5" w:rsidP="00CB0EC5">
      <w:pPr>
        <w:spacing w:before="100" w:beforeAutospacing="1" w:after="100" w:afterAutospacing="1" w:line="240" w:lineRule="auto"/>
        <w:rPr>
          <w:rFonts w:ascii="Lato" w:eastAsia="Times New Roman" w:hAnsi="Lato" w:cs="Times New Roman"/>
          <w:sz w:val="20"/>
          <w:szCs w:val="24"/>
          <w:lang w:eastAsia="fr-FR"/>
        </w:rPr>
      </w:pPr>
      <w:r w:rsidRPr="00CB0EC5">
        <w:rPr>
          <w:rFonts w:ascii="Lato" w:eastAsia="Times New Roman" w:hAnsi="Lato" w:cs="Times New Roman"/>
          <w:b/>
          <w:sz w:val="20"/>
          <w:szCs w:val="24"/>
          <w:lang w:eastAsia="fr-FR"/>
        </w:rPr>
        <w:t>Considérant</w:t>
      </w:r>
      <w:r w:rsidR="00DE6453">
        <w:rPr>
          <w:rFonts w:ascii="Lato" w:eastAsia="Times New Roman" w:hAnsi="Lato" w:cs="Times New Roman"/>
          <w:sz w:val="20"/>
          <w:szCs w:val="24"/>
          <w:lang w:eastAsia="fr-FR"/>
        </w:rPr>
        <w:t>,</w:t>
      </w:r>
      <w:r w:rsidRPr="00CB0EC5">
        <w:rPr>
          <w:rFonts w:ascii="Lato" w:eastAsia="Times New Roman" w:hAnsi="Lato" w:cs="Times New Roman"/>
          <w:sz w:val="20"/>
          <w:szCs w:val="24"/>
          <w:lang w:eastAsia="fr-FR"/>
        </w:rPr>
        <w:t xml:space="preserve"> la fusion proposée des missions « Pilotage Financier » et « Pilotage des Ressources » en une entité unique dénommée « Mission Pilotage des Ressources et Financier »,</w:t>
      </w:r>
    </w:p>
    <w:p w14:paraId="0CCDB3E5" w14:textId="77777777" w:rsidR="00CB0EC5" w:rsidRPr="00CB0EC5" w:rsidRDefault="00CB0EC5" w:rsidP="00CB0EC5">
      <w:pPr>
        <w:spacing w:before="100" w:beforeAutospacing="1" w:after="100" w:afterAutospacing="1" w:line="240" w:lineRule="auto"/>
        <w:rPr>
          <w:rFonts w:ascii="Lato" w:eastAsia="Times New Roman" w:hAnsi="Lato" w:cs="Times New Roman"/>
          <w:sz w:val="20"/>
          <w:szCs w:val="24"/>
          <w:lang w:eastAsia="fr-FR"/>
        </w:rPr>
      </w:pPr>
      <w:r w:rsidRPr="00CB0EC5">
        <w:rPr>
          <w:rFonts w:ascii="Lato" w:eastAsia="Times New Roman" w:hAnsi="Lato" w:cs="Times New Roman"/>
          <w:b/>
          <w:sz w:val="20"/>
          <w:szCs w:val="24"/>
          <w:lang w:eastAsia="fr-FR"/>
        </w:rPr>
        <w:t>Considérant</w:t>
      </w:r>
      <w:r w:rsidR="00DE6453">
        <w:rPr>
          <w:rFonts w:ascii="Lato" w:eastAsia="Times New Roman" w:hAnsi="Lato" w:cs="Times New Roman"/>
          <w:sz w:val="20"/>
          <w:szCs w:val="24"/>
          <w:lang w:eastAsia="fr-FR"/>
        </w:rPr>
        <w:t>,</w:t>
      </w:r>
      <w:r w:rsidRPr="00CB0EC5">
        <w:rPr>
          <w:rFonts w:ascii="Lato" w:eastAsia="Times New Roman" w:hAnsi="Lato" w:cs="Times New Roman"/>
          <w:sz w:val="20"/>
          <w:szCs w:val="24"/>
          <w:lang w:eastAsia="fr-FR"/>
        </w:rPr>
        <w:t xml:space="preserve"> l’avis consultatif émis par le Comité Social Technique auprès du Centre de Gestion de l’Aveyron en date du 14 mai 2025,</w:t>
      </w:r>
    </w:p>
    <w:p w14:paraId="4A7B060C" w14:textId="3277234E" w:rsidR="00CB0EC5" w:rsidRDefault="00CB0EC5" w:rsidP="00CB0EC5">
      <w:pPr>
        <w:spacing w:before="100" w:beforeAutospacing="1" w:after="100" w:afterAutospacing="1" w:line="240" w:lineRule="auto"/>
        <w:rPr>
          <w:rFonts w:ascii="Times New Roman" w:eastAsia="Times New Roman" w:hAnsi="Times New Roman" w:cs="Times New Roman"/>
          <w:sz w:val="24"/>
          <w:szCs w:val="24"/>
          <w:lang w:eastAsia="fr-FR"/>
        </w:rPr>
      </w:pPr>
      <w:r w:rsidRPr="00CB0EC5">
        <w:rPr>
          <w:rFonts w:ascii="Lato" w:eastAsia="Times New Roman" w:hAnsi="Lato" w:cs="Times New Roman"/>
          <w:b/>
          <w:sz w:val="20"/>
          <w:szCs w:val="24"/>
          <w:lang w:eastAsia="fr-FR"/>
        </w:rPr>
        <w:t>Considérant</w:t>
      </w:r>
      <w:r w:rsidR="00DE6453">
        <w:rPr>
          <w:rFonts w:ascii="Lato" w:eastAsia="Times New Roman" w:hAnsi="Lato" w:cs="Times New Roman"/>
          <w:sz w:val="20"/>
          <w:szCs w:val="24"/>
          <w:lang w:eastAsia="fr-FR"/>
        </w:rPr>
        <w:t>,</w:t>
      </w:r>
      <w:r w:rsidRPr="00CB0EC5">
        <w:rPr>
          <w:rFonts w:ascii="Lato" w:eastAsia="Times New Roman" w:hAnsi="Lato" w:cs="Times New Roman"/>
          <w:sz w:val="20"/>
          <w:szCs w:val="24"/>
          <w:lang w:eastAsia="fr-FR"/>
        </w:rPr>
        <w:t xml:space="preserve"> le projet de mise à jour de l’organigramme, annexé à la présente délibération</w:t>
      </w:r>
      <w:r w:rsidRPr="00CB0EC5">
        <w:rPr>
          <w:rFonts w:ascii="Times New Roman" w:eastAsia="Times New Roman" w:hAnsi="Times New Roman" w:cs="Times New Roman"/>
          <w:sz w:val="24"/>
          <w:szCs w:val="24"/>
          <w:lang w:eastAsia="fr-FR"/>
        </w:rPr>
        <w:t>,</w:t>
      </w:r>
    </w:p>
    <w:p w14:paraId="1F922993" w14:textId="77777777" w:rsidR="00CF67BF" w:rsidRDefault="00CF67BF" w:rsidP="00CB0EC5">
      <w:pPr>
        <w:spacing w:before="100" w:beforeAutospacing="1" w:after="100" w:afterAutospacing="1" w:line="240" w:lineRule="auto"/>
        <w:rPr>
          <w:rFonts w:ascii="Times New Roman" w:eastAsia="Times New Roman" w:hAnsi="Times New Roman" w:cs="Times New Roman"/>
          <w:sz w:val="24"/>
          <w:szCs w:val="24"/>
          <w:lang w:eastAsia="fr-FR"/>
        </w:rPr>
      </w:pPr>
    </w:p>
    <w:p w14:paraId="6CA3DA7D" w14:textId="4551B5C2" w:rsidR="00CB0EC5" w:rsidRDefault="00CB0EC5" w:rsidP="00CB0EC5">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6AB6A6A5" w14:textId="77777777" w:rsidR="00CF67BF" w:rsidRPr="00381766" w:rsidRDefault="00CF67BF" w:rsidP="00CB0EC5">
      <w:pPr>
        <w:tabs>
          <w:tab w:val="left" w:pos="567"/>
        </w:tabs>
        <w:spacing w:after="0" w:line="240" w:lineRule="auto"/>
        <w:contextualSpacing/>
        <w:jc w:val="center"/>
        <w:rPr>
          <w:rFonts w:ascii="Lato" w:eastAsia="Times New Roman" w:hAnsi="Lato" w:cs="Tahoma"/>
          <w:b/>
          <w:sz w:val="20"/>
          <w:szCs w:val="20"/>
          <w:lang w:eastAsia="fr-FR"/>
        </w:rPr>
      </w:pPr>
    </w:p>
    <w:p w14:paraId="5BE884FC" w14:textId="77777777" w:rsidR="00CF67BF" w:rsidRDefault="00CF67BF" w:rsidP="00CB0EC5">
      <w:pPr>
        <w:spacing w:after="0" w:line="240" w:lineRule="auto"/>
        <w:jc w:val="both"/>
        <w:rPr>
          <w:rFonts w:ascii="Lato" w:eastAsia="Calibri" w:hAnsi="Lato" w:cs="Arial"/>
          <w:b/>
          <w:sz w:val="20"/>
          <w:szCs w:val="20"/>
          <w:u w:val="single"/>
        </w:rPr>
      </w:pPr>
    </w:p>
    <w:p w14:paraId="6501EF55" w14:textId="23610423" w:rsidR="00CB0EC5" w:rsidRPr="00381766" w:rsidRDefault="00CB0EC5" w:rsidP="00CB0EC5">
      <w:pPr>
        <w:spacing w:after="0" w:line="240" w:lineRule="auto"/>
        <w:jc w:val="both"/>
        <w:rPr>
          <w:rFonts w:ascii="Lato" w:eastAsia="Times New Roman" w:hAnsi="Lato" w:cs="Tahoma"/>
          <w:sz w:val="20"/>
          <w:szCs w:val="20"/>
          <w:lang w:eastAsia="fr-FR"/>
        </w:rPr>
      </w:pPr>
      <w:r w:rsidRPr="00381766">
        <w:rPr>
          <w:rFonts w:ascii="Lato" w:eastAsia="Calibri" w:hAnsi="Lato" w:cs="Arial"/>
          <w:b/>
          <w:sz w:val="20"/>
          <w:szCs w:val="20"/>
          <w:u w:val="single"/>
        </w:rPr>
        <w:t>Le Conseil d’Administration, après en avoir délibéré :</w:t>
      </w:r>
    </w:p>
    <w:p w14:paraId="16478EE3" w14:textId="77777777" w:rsidR="00CB0EC5" w:rsidRDefault="00CB0EC5" w:rsidP="00CB0EC5">
      <w:pPr>
        <w:spacing w:after="0" w:line="240" w:lineRule="auto"/>
        <w:jc w:val="both"/>
        <w:rPr>
          <w:rFonts w:ascii="Lato" w:hAnsi="Lato" w:cs="Arial"/>
          <w:b/>
        </w:rPr>
      </w:pPr>
    </w:p>
    <w:p w14:paraId="5241495F" w14:textId="77777777" w:rsidR="00CB0EC5" w:rsidRDefault="00CB0EC5" w:rsidP="00CB0EC5">
      <w:pPr>
        <w:spacing w:after="0" w:line="240" w:lineRule="auto"/>
        <w:jc w:val="both"/>
        <w:rPr>
          <w:rFonts w:ascii="Lato" w:eastAsia="Times New Roman" w:hAnsi="Lato" w:cs="Tahoma"/>
          <w:sz w:val="20"/>
          <w:szCs w:val="20"/>
          <w:lang w:eastAsia="fr-FR"/>
        </w:rPr>
      </w:pPr>
      <w:r>
        <w:rPr>
          <w:rFonts w:ascii="Lato" w:eastAsia="Times New Roman" w:hAnsi="Lato" w:cs="Tahoma"/>
          <w:sz w:val="20"/>
          <w:szCs w:val="20"/>
          <w:lang w:eastAsia="fr-FR"/>
        </w:rPr>
        <w:t xml:space="preserve">● </w:t>
      </w:r>
      <w:r w:rsidRPr="00381766">
        <w:rPr>
          <w:rFonts w:ascii="Lato" w:eastAsia="Times New Roman" w:hAnsi="Lato" w:cs="Tahoma"/>
          <w:b/>
          <w:sz w:val="20"/>
          <w:szCs w:val="20"/>
          <w:lang w:eastAsia="fr-FR"/>
        </w:rPr>
        <w:t xml:space="preserve">décide </w:t>
      </w:r>
      <w:r>
        <w:rPr>
          <w:rFonts w:ascii="Lato" w:eastAsia="Times New Roman" w:hAnsi="Lato" w:cs="Tahoma"/>
          <w:sz w:val="20"/>
          <w:szCs w:val="20"/>
          <w:lang w:eastAsia="fr-FR"/>
        </w:rPr>
        <w:t>d’adopter la fusion des missions « Pilotage Financier » et « Pilotage des Ressources » en une mission « Pilotage des Ressources et Financier ».</w:t>
      </w:r>
    </w:p>
    <w:p w14:paraId="2DA8901D" w14:textId="77777777" w:rsidR="00CB0EC5" w:rsidRDefault="00CB0EC5" w:rsidP="00CB0EC5">
      <w:pPr>
        <w:spacing w:after="0" w:line="240" w:lineRule="auto"/>
        <w:jc w:val="both"/>
        <w:rPr>
          <w:rFonts w:ascii="Lato" w:eastAsia="Times New Roman" w:hAnsi="Lato" w:cs="Tahoma"/>
          <w:sz w:val="20"/>
          <w:szCs w:val="20"/>
          <w:lang w:eastAsia="fr-FR"/>
        </w:rPr>
      </w:pPr>
      <w:r>
        <w:rPr>
          <w:rFonts w:ascii="Lato" w:eastAsia="Times New Roman" w:hAnsi="Lato" w:cs="Tahoma"/>
          <w:sz w:val="20"/>
          <w:szCs w:val="20"/>
          <w:lang w:eastAsia="fr-FR"/>
        </w:rPr>
        <w:t xml:space="preserve"> </w:t>
      </w:r>
    </w:p>
    <w:p w14:paraId="36AD70C4" w14:textId="0242A253" w:rsidR="00CB0EC5" w:rsidRDefault="00CB0EC5" w:rsidP="00CB0EC5">
      <w:pPr>
        <w:spacing w:after="0" w:line="240" w:lineRule="auto"/>
        <w:jc w:val="both"/>
        <w:rPr>
          <w:rFonts w:ascii="Lato" w:eastAsia="Times New Roman" w:hAnsi="Lato" w:cs="Tahoma"/>
          <w:b/>
          <w:sz w:val="20"/>
          <w:szCs w:val="20"/>
          <w:lang w:eastAsia="fr-FR"/>
        </w:rPr>
      </w:pPr>
      <w:r>
        <w:rPr>
          <w:rFonts w:ascii="Lato" w:eastAsia="Times New Roman" w:hAnsi="Lato" w:cs="Tahoma"/>
          <w:sz w:val="20"/>
          <w:szCs w:val="20"/>
          <w:lang w:eastAsia="fr-FR"/>
        </w:rPr>
        <w:t xml:space="preserve">● </w:t>
      </w:r>
      <w:r>
        <w:rPr>
          <w:rFonts w:ascii="Lato" w:eastAsia="Times New Roman" w:hAnsi="Lato" w:cs="Tahoma"/>
          <w:b/>
          <w:sz w:val="20"/>
          <w:szCs w:val="20"/>
          <w:lang w:eastAsia="fr-FR"/>
        </w:rPr>
        <w:t xml:space="preserve">confie </w:t>
      </w:r>
      <w:r w:rsidRPr="00DE6453">
        <w:rPr>
          <w:rFonts w:ascii="Lato" w:eastAsia="Times New Roman" w:hAnsi="Lato" w:cs="Tahoma"/>
          <w:sz w:val="20"/>
          <w:szCs w:val="20"/>
          <w:lang w:eastAsia="fr-FR"/>
        </w:rPr>
        <w:t>à la Responsable de Mission « Ressources et Financier », la charge des missions d’ingénierie financière, conformément aux orientations stratégiques définies</w:t>
      </w:r>
      <w:r>
        <w:rPr>
          <w:rFonts w:ascii="Lato" w:eastAsia="Times New Roman" w:hAnsi="Lato" w:cs="Tahoma"/>
          <w:b/>
          <w:sz w:val="20"/>
          <w:szCs w:val="20"/>
          <w:lang w:eastAsia="fr-FR"/>
        </w:rPr>
        <w:t xml:space="preserve">. </w:t>
      </w:r>
    </w:p>
    <w:p w14:paraId="5159F769" w14:textId="037545E7" w:rsidR="00CF67BF" w:rsidRDefault="00CF67BF" w:rsidP="00CB0EC5">
      <w:pPr>
        <w:spacing w:after="0" w:line="240" w:lineRule="auto"/>
        <w:jc w:val="both"/>
        <w:rPr>
          <w:rFonts w:ascii="Lato" w:eastAsia="Times New Roman" w:hAnsi="Lato" w:cs="Tahoma"/>
          <w:b/>
          <w:sz w:val="20"/>
          <w:szCs w:val="20"/>
          <w:lang w:eastAsia="fr-FR"/>
        </w:rPr>
      </w:pPr>
    </w:p>
    <w:p w14:paraId="45074F5D" w14:textId="447C6F36" w:rsidR="00CF67BF" w:rsidRDefault="00CF67BF" w:rsidP="00CB0EC5">
      <w:pPr>
        <w:spacing w:after="0" w:line="240" w:lineRule="auto"/>
        <w:jc w:val="both"/>
        <w:rPr>
          <w:rFonts w:ascii="Lato" w:eastAsia="Times New Roman" w:hAnsi="Lato" w:cs="Tahoma"/>
          <w:b/>
          <w:sz w:val="20"/>
          <w:szCs w:val="20"/>
          <w:lang w:eastAsia="fr-FR"/>
        </w:rPr>
      </w:pPr>
    </w:p>
    <w:p w14:paraId="74C34EF1" w14:textId="03B87C13" w:rsidR="00CF67BF" w:rsidRDefault="00CF67BF" w:rsidP="00CB0EC5">
      <w:pPr>
        <w:spacing w:after="0" w:line="240" w:lineRule="auto"/>
        <w:jc w:val="both"/>
        <w:rPr>
          <w:rFonts w:ascii="Lato" w:eastAsia="Times New Roman" w:hAnsi="Lato" w:cs="Tahoma"/>
          <w:b/>
          <w:sz w:val="20"/>
          <w:szCs w:val="20"/>
          <w:lang w:eastAsia="fr-FR"/>
        </w:rPr>
      </w:pPr>
    </w:p>
    <w:p w14:paraId="577C9694" w14:textId="61A99603" w:rsidR="00CF67BF" w:rsidRDefault="00CF67BF" w:rsidP="00CB0EC5">
      <w:pPr>
        <w:spacing w:after="0" w:line="240" w:lineRule="auto"/>
        <w:jc w:val="both"/>
        <w:rPr>
          <w:rFonts w:ascii="Lato" w:eastAsia="Times New Roman" w:hAnsi="Lato" w:cs="Tahoma"/>
          <w:b/>
          <w:sz w:val="20"/>
          <w:szCs w:val="20"/>
          <w:lang w:eastAsia="fr-FR"/>
        </w:rPr>
      </w:pPr>
    </w:p>
    <w:p w14:paraId="41ECE0A9" w14:textId="377378A1" w:rsidR="00CF67BF" w:rsidRDefault="00CF67BF" w:rsidP="00CB0EC5">
      <w:pPr>
        <w:spacing w:after="0" w:line="240" w:lineRule="auto"/>
        <w:jc w:val="both"/>
        <w:rPr>
          <w:rFonts w:ascii="Lato" w:eastAsia="Times New Roman" w:hAnsi="Lato" w:cs="Tahoma"/>
          <w:b/>
          <w:sz w:val="20"/>
          <w:szCs w:val="20"/>
          <w:lang w:eastAsia="fr-FR"/>
        </w:rPr>
      </w:pPr>
    </w:p>
    <w:p w14:paraId="63E78C08" w14:textId="44F3FD0D" w:rsidR="00CF67BF" w:rsidRDefault="00CF67BF" w:rsidP="00CB0EC5">
      <w:pPr>
        <w:spacing w:after="0" w:line="240" w:lineRule="auto"/>
        <w:jc w:val="both"/>
        <w:rPr>
          <w:rFonts w:ascii="Lato" w:eastAsia="Times New Roman" w:hAnsi="Lato" w:cs="Tahoma"/>
          <w:b/>
          <w:sz w:val="20"/>
          <w:szCs w:val="20"/>
          <w:lang w:eastAsia="fr-FR"/>
        </w:rPr>
      </w:pPr>
    </w:p>
    <w:p w14:paraId="5F3FB602" w14:textId="77777777" w:rsidR="00CF67BF" w:rsidRDefault="00CF67BF" w:rsidP="00CB0EC5">
      <w:pPr>
        <w:spacing w:after="0" w:line="240" w:lineRule="auto"/>
        <w:jc w:val="both"/>
        <w:rPr>
          <w:rFonts w:ascii="Lato" w:eastAsia="Times New Roman" w:hAnsi="Lato" w:cs="Tahoma"/>
          <w:b/>
          <w:sz w:val="20"/>
          <w:szCs w:val="20"/>
          <w:lang w:eastAsia="fr-FR"/>
        </w:rPr>
      </w:pPr>
    </w:p>
    <w:p w14:paraId="36CBECF0" w14:textId="77777777" w:rsidR="00DE6453" w:rsidRDefault="00DE6453" w:rsidP="00CB0EC5">
      <w:pPr>
        <w:spacing w:after="0" w:line="240" w:lineRule="auto"/>
        <w:jc w:val="both"/>
        <w:rPr>
          <w:rFonts w:ascii="Lato" w:eastAsia="Times New Roman" w:hAnsi="Lato" w:cs="Tahoma"/>
          <w:sz w:val="20"/>
          <w:szCs w:val="20"/>
          <w:lang w:eastAsia="fr-FR"/>
        </w:rPr>
      </w:pPr>
    </w:p>
    <w:p w14:paraId="484D95F1" w14:textId="77777777" w:rsidR="00DE6453" w:rsidRPr="00381766" w:rsidRDefault="00DE6453" w:rsidP="00CB0EC5">
      <w:pPr>
        <w:spacing w:after="0" w:line="240" w:lineRule="auto"/>
        <w:jc w:val="both"/>
        <w:rPr>
          <w:rFonts w:ascii="Lato" w:eastAsia="Times New Roman" w:hAnsi="Lato" w:cs="Tahoma"/>
          <w:sz w:val="20"/>
          <w:szCs w:val="20"/>
          <w:lang w:eastAsia="fr-FR"/>
        </w:rPr>
      </w:pPr>
      <w:r>
        <w:rPr>
          <w:rFonts w:ascii="Lato" w:eastAsia="Times New Roman" w:hAnsi="Lato" w:cs="Tahoma"/>
          <w:sz w:val="20"/>
          <w:szCs w:val="20"/>
          <w:lang w:eastAsia="fr-FR"/>
        </w:rPr>
        <w:t xml:space="preserve">● </w:t>
      </w:r>
      <w:r>
        <w:rPr>
          <w:rFonts w:ascii="Lato" w:eastAsia="Times New Roman" w:hAnsi="Lato" w:cs="Tahoma"/>
          <w:b/>
          <w:sz w:val="20"/>
          <w:szCs w:val="20"/>
          <w:lang w:eastAsia="fr-FR"/>
        </w:rPr>
        <w:t xml:space="preserve">adopte </w:t>
      </w:r>
      <w:r>
        <w:rPr>
          <w:rFonts w:ascii="Lato" w:eastAsia="Times New Roman" w:hAnsi="Lato" w:cs="Tahoma"/>
          <w:sz w:val="20"/>
          <w:szCs w:val="20"/>
          <w:lang w:eastAsia="fr-FR"/>
        </w:rPr>
        <w:t>le nouvel organigramme, annexé à la présente délibération, avec une mise en œuvre au 1</w:t>
      </w:r>
      <w:r w:rsidRPr="00DE6453">
        <w:rPr>
          <w:rFonts w:ascii="Lato" w:eastAsia="Times New Roman" w:hAnsi="Lato" w:cs="Tahoma"/>
          <w:sz w:val="20"/>
          <w:szCs w:val="20"/>
          <w:vertAlign w:val="superscript"/>
          <w:lang w:eastAsia="fr-FR"/>
        </w:rPr>
        <w:t>er</w:t>
      </w:r>
      <w:r>
        <w:rPr>
          <w:rFonts w:ascii="Lato" w:eastAsia="Times New Roman" w:hAnsi="Lato" w:cs="Tahoma"/>
          <w:sz w:val="20"/>
          <w:szCs w:val="20"/>
          <w:lang w:eastAsia="fr-FR"/>
        </w:rPr>
        <w:t xml:space="preserve"> janvier 2026.</w:t>
      </w:r>
    </w:p>
    <w:p w14:paraId="637E27D3" w14:textId="2A366636" w:rsidR="00CB0EC5" w:rsidRDefault="00CB0EC5" w:rsidP="00CB0EC5">
      <w:pPr>
        <w:spacing w:after="0" w:line="240" w:lineRule="auto"/>
        <w:jc w:val="both"/>
        <w:rPr>
          <w:rFonts w:ascii="Lato" w:hAnsi="Lato" w:cs="Tahoma"/>
          <w:color w:val="000000"/>
        </w:rPr>
      </w:pPr>
    </w:p>
    <w:p w14:paraId="03FBE649" w14:textId="71BE28A0" w:rsidR="00CF67BF" w:rsidRDefault="00CF67BF" w:rsidP="00CB0EC5">
      <w:pPr>
        <w:spacing w:after="0" w:line="240" w:lineRule="auto"/>
        <w:jc w:val="both"/>
        <w:rPr>
          <w:rFonts w:ascii="Lato" w:hAnsi="Lato" w:cs="Tahoma"/>
          <w:color w:val="000000"/>
        </w:rPr>
      </w:pPr>
    </w:p>
    <w:p w14:paraId="2729857A" w14:textId="77777777" w:rsidR="00CF67BF" w:rsidRPr="00E874C9" w:rsidRDefault="00CF67BF" w:rsidP="00CB0EC5">
      <w:pPr>
        <w:spacing w:after="0" w:line="240" w:lineRule="auto"/>
        <w:jc w:val="both"/>
        <w:rPr>
          <w:rFonts w:ascii="Lato" w:hAnsi="Lato" w:cs="Tahoma"/>
          <w:color w:val="000000"/>
        </w:rPr>
      </w:pPr>
    </w:p>
    <w:p w14:paraId="79CAAB5B" w14:textId="77777777" w:rsidR="008D0708" w:rsidRPr="002E1A9B" w:rsidRDefault="008D0708" w:rsidP="008D0708">
      <w:pPr>
        <w:pStyle w:val="NormalWeb"/>
        <w:jc w:val="both"/>
        <w:rPr>
          <w:rFonts w:ascii="Lato" w:hAnsi="Lato" w:cs="Arial"/>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06D60DD3" wp14:editId="5CDD13F8">
                <wp:simplePos x="0" y="0"/>
                <wp:positionH relativeFrom="column">
                  <wp:posOffset>-152400</wp:posOffset>
                </wp:positionH>
                <wp:positionV relativeFrom="paragraph">
                  <wp:posOffset>193040</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14:paraId="37AD75E2" w14:textId="77777777"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1490332D" w14:textId="32E0241B"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CF67BF">
                              <w:rPr>
                                <w:rFonts w:ascii="Lato" w:eastAsia="Times New Roman" w:hAnsi="Lato"/>
                                <w:color w:val="000000" w:themeColor="text1"/>
                                <w:sz w:val="20"/>
                                <w:szCs w:val="20"/>
                                <w:lang w:eastAsia="fr-FR"/>
                              </w:rPr>
                              <w:t>21</w:t>
                            </w:r>
                          </w:p>
                          <w:p w14:paraId="7B07F12D"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7ABC5583"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262980B2"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213AFB1E" w14:textId="77777777" w:rsidR="008D0708" w:rsidRDefault="008D0708" w:rsidP="008D0708">
                            <w:pPr>
                              <w:rPr>
                                <w:sz w:val="18"/>
                                <w:szCs w:val="18"/>
                              </w:rPr>
                            </w:pPr>
                          </w:p>
                          <w:p w14:paraId="6EC06831" w14:textId="77777777" w:rsidR="008D0708" w:rsidRDefault="008D0708" w:rsidP="008D0708">
                            <w:pPr>
                              <w:rPr>
                                <w:sz w:val="18"/>
                                <w:szCs w:val="18"/>
                              </w:rPr>
                            </w:pPr>
                          </w:p>
                          <w:p w14:paraId="666A05C7" w14:textId="77777777" w:rsidR="008D0708" w:rsidRDefault="008D0708" w:rsidP="008D0708">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D60DD3" id="_x0000_t202" coordsize="21600,21600" o:spt="202" path="m,l,21600r21600,l21600,xe">
                <v:stroke joinstyle="miter"/>
                <v:path gradientshapeok="t" o:connecttype="rect"/>
              </v:shapetype>
              <v:shape id="Zone de texte 7" o:spid="_x0000_s1026" type="#_x0000_t202" style="position:absolute;left:0;text-align:left;margin-left:-12pt;margin-top:15.2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">
                <v:textbox>
                  <w:txbxContent>
                    <w:p w14:paraId="37AD75E2" w14:textId="77777777" w:rsidR="008D0708" w:rsidRPr="00504F86" w:rsidRDefault="008D0708" w:rsidP="008D0708">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1490332D" w14:textId="32E0241B" w:rsidR="008D0708" w:rsidRPr="006179B5" w:rsidRDefault="008D0708" w:rsidP="008D0708">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CF67BF">
                        <w:rPr>
                          <w:rFonts w:ascii="Lato" w:eastAsia="Times New Roman" w:hAnsi="Lato"/>
                          <w:color w:val="000000" w:themeColor="text1"/>
                          <w:sz w:val="20"/>
                          <w:szCs w:val="20"/>
                          <w:lang w:eastAsia="fr-FR"/>
                        </w:rPr>
                        <w:t>21</w:t>
                      </w:r>
                      <w:bookmarkStart w:id="1" w:name="_GoBack"/>
                      <w:bookmarkEnd w:id="1"/>
                    </w:p>
                    <w:p w14:paraId="7B07F12D"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7ABC5583"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262980B2" w14:textId="77777777" w:rsidR="008D0708" w:rsidRPr="006179B5" w:rsidRDefault="008D0708" w:rsidP="008D0708">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213AFB1E" w14:textId="77777777" w:rsidR="008D0708" w:rsidRDefault="008D0708" w:rsidP="008D0708">
                      <w:pPr>
                        <w:rPr>
                          <w:sz w:val="18"/>
                          <w:szCs w:val="18"/>
                        </w:rPr>
                      </w:pPr>
                    </w:p>
                    <w:p w14:paraId="6EC06831" w14:textId="77777777" w:rsidR="008D0708" w:rsidRDefault="008D0708" w:rsidP="008D0708">
                      <w:pPr>
                        <w:rPr>
                          <w:sz w:val="18"/>
                          <w:szCs w:val="18"/>
                        </w:rPr>
                      </w:pPr>
                    </w:p>
                    <w:p w14:paraId="666A05C7" w14:textId="77777777" w:rsidR="008D0708" w:rsidRDefault="008D0708" w:rsidP="008D0708">
                      <w:pPr>
                        <w:rPr>
                          <w:sz w:val="18"/>
                          <w:szCs w:val="18"/>
                          <w:u w:val="single"/>
                        </w:rPr>
                      </w:pPr>
                    </w:p>
                  </w:txbxContent>
                </v:textbox>
              </v:shape>
            </w:pict>
          </mc:Fallback>
        </mc:AlternateContent>
      </w:r>
    </w:p>
    <w:p w14:paraId="6F1CBCDD" w14:textId="77777777" w:rsidR="008D0708" w:rsidRPr="00D32F7C" w:rsidRDefault="008D0708" w:rsidP="008D0708">
      <w:pPr>
        <w:spacing w:after="0"/>
        <w:ind w:left="4956"/>
        <w:jc w:val="center"/>
        <w:rPr>
          <w:rFonts w:ascii="Lato" w:hAnsi="Lato" w:cs="Arial"/>
          <w:sz w:val="20"/>
          <w:szCs w:val="20"/>
        </w:rPr>
      </w:pPr>
      <w:r w:rsidRPr="001E012C">
        <w:rPr>
          <w:rFonts w:ascii="Lato" w:eastAsia="Times New Roman" w:hAnsi="Lato"/>
          <w:b/>
          <w:sz w:val="20"/>
          <w:szCs w:val="20"/>
          <w:lang w:eastAsia="fr-FR"/>
        </w:rPr>
        <w:t>Le Président de l’Agence Départementale</w:t>
      </w:r>
    </w:p>
    <w:p w14:paraId="3C865F66" w14:textId="77777777" w:rsidR="008D0708" w:rsidRPr="001E012C" w:rsidRDefault="008D0708" w:rsidP="008D0708">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0A06A24D" w14:textId="77777777" w:rsidR="008D0708" w:rsidRDefault="008D0708" w:rsidP="008D0708">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3B8D1A12"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2F2E03ED"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13595758"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65787FF1"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5AD12A80"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25584432" w14:textId="77777777" w:rsidR="008D0708" w:rsidRDefault="008D0708" w:rsidP="008D0708">
      <w:pPr>
        <w:spacing w:after="0" w:line="240" w:lineRule="auto"/>
        <w:ind w:left="4956" w:firstLine="708"/>
        <w:jc w:val="right"/>
        <w:rPr>
          <w:rFonts w:ascii="Lato" w:eastAsia="Times New Roman" w:hAnsi="Lato"/>
          <w:b/>
          <w:sz w:val="20"/>
          <w:szCs w:val="20"/>
          <w:lang w:eastAsia="fr-FR"/>
        </w:rPr>
      </w:pPr>
    </w:p>
    <w:p w14:paraId="463D07E2" w14:textId="77777777" w:rsidR="008D0708" w:rsidRPr="001E012C" w:rsidRDefault="008D0708" w:rsidP="008D0708">
      <w:pPr>
        <w:spacing w:after="0" w:line="240" w:lineRule="auto"/>
        <w:ind w:left="4956" w:firstLine="708"/>
        <w:jc w:val="right"/>
        <w:rPr>
          <w:rFonts w:ascii="Lato" w:eastAsia="Times New Roman" w:hAnsi="Lato"/>
          <w:b/>
          <w:sz w:val="20"/>
          <w:szCs w:val="20"/>
          <w:lang w:eastAsia="fr-FR"/>
        </w:rPr>
      </w:pPr>
    </w:p>
    <w:p w14:paraId="2E643B26" w14:textId="77777777"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563DF6AC" w14:textId="77777777"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222D0478" w14:textId="77777777" w:rsidR="008D0708" w:rsidRPr="001E012C" w:rsidRDefault="008D0708" w:rsidP="008D0708">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34113D38" w14:textId="77777777" w:rsidR="008D0708" w:rsidRPr="001E012C" w:rsidRDefault="008D0708" w:rsidP="008D0708">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14666E14" w14:textId="77777777"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sz w:val="20"/>
          <w:szCs w:val="20"/>
          <w:lang w:eastAsia="fr-FR"/>
        </w:rPr>
      </w:pPr>
      <w:r w:rsidRPr="001E012C">
        <w:rPr>
          <w:rFonts w:ascii="Lato" w:eastAsia="Calibri" w:hAnsi="Lato" w:cs="Calibri"/>
          <w:sz w:val="20"/>
          <w:szCs w:val="20"/>
          <w:u w:val="single"/>
          <w:lang w:eastAsia="fr-FR"/>
        </w:rPr>
        <w:t>Délais et voies de recours</w:t>
      </w:r>
      <w:r w:rsidRPr="001E012C">
        <w:rPr>
          <w:rFonts w:ascii="Lato" w:eastAsia="Calibri" w:hAnsi="Lato" w:cs="Calibri"/>
          <w:sz w:val="20"/>
          <w:szCs w:val="20"/>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6">
        <w:r w:rsidRPr="001E012C">
          <w:rPr>
            <w:rFonts w:ascii="Lato" w:eastAsia="Calibri" w:hAnsi="Lato" w:cs="Calibri"/>
            <w:color w:val="0000FF"/>
            <w:sz w:val="20"/>
            <w:szCs w:val="20"/>
            <w:u w:val="single"/>
            <w:lang w:eastAsia="fr-FR"/>
          </w:rPr>
          <w:t>http://www.telerecours.fr</w:t>
        </w:r>
      </w:hyperlink>
    </w:p>
    <w:p w14:paraId="3899BBD9" w14:textId="77777777" w:rsidR="008D0708" w:rsidRPr="001E012C" w:rsidRDefault="008D0708" w:rsidP="008D0708">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sz w:val="20"/>
          <w:szCs w:val="20"/>
          <w:lang w:eastAsia="fr-FR"/>
        </w:rPr>
      </w:pPr>
      <w:r w:rsidRPr="001E012C">
        <w:rPr>
          <w:rFonts w:ascii="Lato" w:eastAsia="Calibri" w:hAnsi="Lato" w:cs="Calibri"/>
          <w:sz w:val="20"/>
          <w:szCs w:val="20"/>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14:paraId="7CC851B7" w14:textId="77777777" w:rsidR="008D0708" w:rsidRPr="00CD3C1B" w:rsidRDefault="008D0708" w:rsidP="008D0708">
      <w:pPr>
        <w:spacing w:after="0"/>
        <w:jc w:val="both"/>
      </w:pPr>
    </w:p>
    <w:p w14:paraId="2BF3CA2D" w14:textId="77777777" w:rsidR="000B519B" w:rsidRPr="00C24ADC" w:rsidRDefault="000B519B" w:rsidP="0054656C">
      <w:pPr>
        <w:tabs>
          <w:tab w:val="left" w:pos="720"/>
          <w:tab w:val="left" w:pos="900"/>
        </w:tabs>
        <w:spacing w:after="0" w:line="240" w:lineRule="auto"/>
        <w:jc w:val="both"/>
        <w:rPr>
          <w:rFonts w:ascii="Lato" w:eastAsia="Calibri" w:hAnsi="Lato" w:cs="Times New Roman"/>
          <w:sz w:val="20"/>
          <w:szCs w:val="20"/>
        </w:rPr>
      </w:pPr>
      <w:r w:rsidRPr="00C24ADC">
        <w:rPr>
          <w:rFonts w:ascii="Lato" w:eastAsia="Calibri" w:hAnsi="Lato" w:cs="Times New Roman"/>
          <w:sz w:val="20"/>
          <w:szCs w:val="20"/>
        </w:rPr>
        <w:t xml:space="preserve">                                                                   </w:t>
      </w:r>
      <w:r w:rsidR="00334441" w:rsidRPr="00C24ADC">
        <w:rPr>
          <w:rFonts w:ascii="Lato" w:eastAsia="Calibri" w:hAnsi="Lato" w:cs="Times New Roman"/>
          <w:sz w:val="20"/>
          <w:szCs w:val="20"/>
        </w:rPr>
        <w:t xml:space="preserve">                  </w:t>
      </w:r>
      <w:r w:rsidRPr="00C24ADC">
        <w:rPr>
          <w:rFonts w:ascii="Lato" w:eastAsia="Calibri" w:hAnsi="Lato" w:cs="Times New Roman"/>
          <w:sz w:val="20"/>
          <w:szCs w:val="20"/>
        </w:rPr>
        <w:t xml:space="preserve">                                        </w:t>
      </w:r>
    </w:p>
    <w:p w14:paraId="429FDB04" w14:textId="77777777" w:rsidR="00E73CF7" w:rsidRDefault="00E73CF7" w:rsidP="0054656C">
      <w:pPr>
        <w:tabs>
          <w:tab w:val="left" w:pos="720"/>
          <w:tab w:val="left" w:pos="900"/>
        </w:tabs>
        <w:spacing w:after="0" w:line="240" w:lineRule="auto"/>
        <w:jc w:val="both"/>
        <w:rPr>
          <w:rFonts w:ascii="Lato" w:eastAsia="Calibri" w:hAnsi="Lato" w:cs="Times New Roman"/>
          <w:sz w:val="20"/>
          <w:szCs w:val="20"/>
        </w:rPr>
      </w:pPr>
    </w:p>
    <w:p w14:paraId="09A20AEA"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28895A0C"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38504A30"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7B3AE661"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1DA51A5D" w14:textId="77777777" w:rsidR="00485A3C" w:rsidRDefault="00485A3C" w:rsidP="0054656C">
      <w:pPr>
        <w:tabs>
          <w:tab w:val="left" w:pos="720"/>
          <w:tab w:val="left" w:pos="900"/>
        </w:tabs>
        <w:spacing w:after="0" w:line="240" w:lineRule="auto"/>
        <w:jc w:val="both"/>
        <w:rPr>
          <w:rFonts w:ascii="Lato" w:eastAsia="Calibri" w:hAnsi="Lato" w:cs="Times New Roman"/>
          <w:sz w:val="20"/>
          <w:szCs w:val="20"/>
        </w:rPr>
      </w:pPr>
    </w:p>
    <w:p w14:paraId="61F136D4" w14:textId="77777777" w:rsidR="00485A3C" w:rsidRPr="00C24ADC" w:rsidRDefault="00485A3C" w:rsidP="0054656C">
      <w:pPr>
        <w:tabs>
          <w:tab w:val="left" w:pos="720"/>
          <w:tab w:val="left" w:pos="900"/>
        </w:tabs>
        <w:spacing w:after="0" w:line="240" w:lineRule="auto"/>
        <w:jc w:val="both"/>
        <w:rPr>
          <w:rFonts w:ascii="Lato" w:eastAsia="Calibri" w:hAnsi="Lato" w:cs="Times New Roman"/>
          <w:sz w:val="20"/>
          <w:szCs w:val="20"/>
        </w:rPr>
      </w:pPr>
    </w:p>
    <w:p w14:paraId="7DD14312" w14:textId="77777777" w:rsidR="000768BD" w:rsidRDefault="000768BD" w:rsidP="0054656C">
      <w:pPr>
        <w:tabs>
          <w:tab w:val="left" w:pos="720"/>
          <w:tab w:val="left" w:pos="900"/>
        </w:tabs>
        <w:spacing w:after="0" w:line="240" w:lineRule="auto"/>
        <w:jc w:val="both"/>
        <w:rPr>
          <w:rFonts w:ascii="Lato" w:eastAsia="Calibri" w:hAnsi="Lato" w:cs="Times New Roman"/>
          <w:sz w:val="20"/>
          <w:szCs w:val="20"/>
        </w:rPr>
      </w:pPr>
    </w:p>
    <w:p w14:paraId="6007047F"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084458D4"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41106494"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2CEF5802"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p w14:paraId="7510212F" w14:textId="77777777" w:rsidR="00FF0B40" w:rsidRDefault="00FF0B40" w:rsidP="0054656C">
      <w:pPr>
        <w:tabs>
          <w:tab w:val="left" w:pos="720"/>
          <w:tab w:val="left" w:pos="900"/>
        </w:tabs>
        <w:spacing w:after="0" w:line="240" w:lineRule="auto"/>
        <w:jc w:val="both"/>
        <w:rPr>
          <w:rFonts w:ascii="Lato" w:eastAsia="Calibri" w:hAnsi="Lato" w:cs="Times New Roman"/>
          <w:sz w:val="20"/>
          <w:szCs w:val="20"/>
        </w:rPr>
      </w:pPr>
    </w:p>
    <w:sectPr w:rsidR="00FF0B40" w:rsidSect="009F02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5"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07D3CF4"/>
    <w:multiLevelType w:val="multilevel"/>
    <w:tmpl w:val="4F4A2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8A4745"/>
    <w:multiLevelType w:val="multilevel"/>
    <w:tmpl w:val="B3A2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0"/>
  </w:num>
  <w:num w:numId="5">
    <w:abstractNumId w:val="0"/>
  </w:num>
  <w:num w:numId="6">
    <w:abstractNumId w:val="5"/>
  </w:num>
  <w:num w:numId="7">
    <w:abstractNumId w:val="10"/>
  </w:num>
  <w:num w:numId="8">
    <w:abstractNumId w:val="1"/>
  </w:num>
  <w:num w:numId="9">
    <w:abstractNumId w:val="3"/>
  </w:num>
  <w:num w:numId="10">
    <w:abstractNumId w:val="7"/>
  </w:num>
  <w:num w:numId="11">
    <w:abstractNumId w:val="4"/>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19"/>
    <w:rsid w:val="000051D8"/>
    <w:rsid w:val="00015009"/>
    <w:rsid w:val="0002711C"/>
    <w:rsid w:val="000364F6"/>
    <w:rsid w:val="00045F06"/>
    <w:rsid w:val="000529EA"/>
    <w:rsid w:val="00062CE0"/>
    <w:rsid w:val="000647AD"/>
    <w:rsid w:val="000768BD"/>
    <w:rsid w:val="00090224"/>
    <w:rsid w:val="000B519B"/>
    <w:rsid w:val="000D006F"/>
    <w:rsid w:val="0014686C"/>
    <w:rsid w:val="001478BB"/>
    <w:rsid w:val="00160894"/>
    <w:rsid w:val="00176E28"/>
    <w:rsid w:val="00183E67"/>
    <w:rsid w:val="00210158"/>
    <w:rsid w:val="00210B23"/>
    <w:rsid w:val="00212FBD"/>
    <w:rsid w:val="002140D7"/>
    <w:rsid w:val="002304AC"/>
    <w:rsid w:val="00233206"/>
    <w:rsid w:val="00247B0E"/>
    <w:rsid w:val="00291301"/>
    <w:rsid w:val="002A4C48"/>
    <w:rsid w:val="002B5550"/>
    <w:rsid w:val="00323577"/>
    <w:rsid w:val="00324A01"/>
    <w:rsid w:val="0033209D"/>
    <w:rsid w:val="00334441"/>
    <w:rsid w:val="00336BD8"/>
    <w:rsid w:val="0035740B"/>
    <w:rsid w:val="00364CED"/>
    <w:rsid w:val="00364FA6"/>
    <w:rsid w:val="00381766"/>
    <w:rsid w:val="0038340C"/>
    <w:rsid w:val="0038466D"/>
    <w:rsid w:val="003850E3"/>
    <w:rsid w:val="003B7EFD"/>
    <w:rsid w:val="003C3444"/>
    <w:rsid w:val="0040137E"/>
    <w:rsid w:val="00481D3B"/>
    <w:rsid w:val="00485A3C"/>
    <w:rsid w:val="0049685F"/>
    <w:rsid w:val="004F142F"/>
    <w:rsid w:val="004F4D32"/>
    <w:rsid w:val="0051725A"/>
    <w:rsid w:val="0054656C"/>
    <w:rsid w:val="005752A0"/>
    <w:rsid w:val="00594FB6"/>
    <w:rsid w:val="005A0CAD"/>
    <w:rsid w:val="005F378A"/>
    <w:rsid w:val="005F7AC2"/>
    <w:rsid w:val="00661983"/>
    <w:rsid w:val="00666996"/>
    <w:rsid w:val="006B11C1"/>
    <w:rsid w:val="006D188F"/>
    <w:rsid w:val="006D2BD3"/>
    <w:rsid w:val="006D3B2D"/>
    <w:rsid w:val="00720DBC"/>
    <w:rsid w:val="00752A99"/>
    <w:rsid w:val="00793115"/>
    <w:rsid w:val="007A442E"/>
    <w:rsid w:val="007B731C"/>
    <w:rsid w:val="007C3E13"/>
    <w:rsid w:val="007D2D9E"/>
    <w:rsid w:val="007E5057"/>
    <w:rsid w:val="007F250D"/>
    <w:rsid w:val="0080049B"/>
    <w:rsid w:val="00807939"/>
    <w:rsid w:val="00811732"/>
    <w:rsid w:val="008D0708"/>
    <w:rsid w:val="008D4374"/>
    <w:rsid w:val="008E56BA"/>
    <w:rsid w:val="008F3755"/>
    <w:rsid w:val="00901ED4"/>
    <w:rsid w:val="0090235D"/>
    <w:rsid w:val="00924986"/>
    <w:rsid w:val="00953E09"/>
    <w:rsid w:val="00971AA9"/>
    <w:rsid w:val="0098271C"/>
    <w:rsid w:val="009834F3"/>
    <w:rsid w:val="009A2915"/>
    <w:rsid w:val="009A5A19"/>
    <w:rsid w:val="009D02FF"/>
    <w:rsid w:val="009F0223"/>
    <w:rsid w:val="00A207C9"/>
    <w:rsid w:val="00A27856"/>
    <w:rsid w:val="00A67685"/>
    <w:rsid w:val="00B10B5F"/>
    <w:rsid w:val="00B13816"/>
    <w:rsid w:val="00B20FC9"/>
    <w:rsid w:val="00B27BE5"/>
    <w:rsid w:val="00B627DA"/>
    <w:rsid w:val="00B9559C"/>
    <w:rsid w:val="00B96CDC"/>
    <w:rsid w:val="00BB38AD"/>
    <w:rsid w:val="00BC560F"/>
    <w:rsid w:val="00BE25EB"/>
    <w:rsid w:val="00C22E81"/>
    <w:rsid w:val="00C24ADC"/>
    <w:rsid w:val="00C47AA7"/>
    <w:rsid w:val="00CB0EC5"/>
    <w:rsid w:val="00CC5338"/>
    <w:rsid w:val="00CD0C2B"/>
    <w:rsid w:val="00CD4092"/>
    <w:rsid w:val="00CF67BF"/>
    <w:rsid w:val="00D37A55"/>
    <w:rsid w:val="00D80935"/>
    <w:rsid w:val="00DB220A"/>
    <w:rsid w:val="00DE6453"/>
    <w:rsid w:val="00E01E88"/>
    <w:rsid w:val="00E11AD5"/>
    <w:rsid w:val="00E50735"/>
    <w:rsid w:val="00E57392"/>
    <w:rsid w:val="00E65AD4"/>
    <w:rsid w:val="00E66565"/>
    <w:rsid w:val="00E73CF7"/>
    <w:rsid w:val="00E95026"/>
    <w:rsid w:val="00EC0697"/>
    <w:rsid w:val="00EC35EB"/>
    <w:rsid w:val="00ED7E17"/>
    <w:rsid w:val="00ED7F0C"/>
    <w:rsid w:val="00EE6A35"/>
    <w:rsid w:val="00F03B9E"/>
    <w:rsid w:val="00F373CD"/>
    <w:rsid w:val="00F44CA1"/>
    <w:rsid w:val="00F82F27"/>
    <w:rsid w:val="00F83944"/>
    <w:rsid w:val="00FA13B7"/>
    <w:rsid w:val="00FB3F4E"/>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B391"/>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5F7A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F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73176">
      <w:bodyDiv w:val="1"/>
      <w:marLeft w:val="0"/>
      <w:marRight w:val="0"/>
      <w:marTop w:val="0"/>
      <w:marBottom w:val="0"/>
      <w:divBdr>
        <w:top w:val="none" w:sz="0" w:space="0" w:color="auto"/>
        <w:left w:val="none" w:sz="0" w:space="0" w:color="auto"/>
        <w:bottom w:val="none" w:sz="0" w:space="0" w:color="auto"/>
        <w:right w:val="none" w:sz="0" w:space="0" w:color="auto"/>
      </w:divBdr>
    </w:div>
    <w:div w:id="147862453">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952983021">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163397039">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797874767">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93018-DC95-4B80-AFAC-A95CDA27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601</Words>
  <Characters>3306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BOU Adrien</cp:lastModifiedBy>
  <cp:revision>11</cp:revision>
  <cp:lastPrinted>2025-03-26T08:33:00Z</cp:lastPrinted>
  <dcterms:created xsi:type="dcterms:W3CDTF">2025-10-07T13:06:00Z</dcterms:created>
  <dcterms:modified xsi:type="dcterms:W3CDTF">2025-12-18T10:19:00Z</dcterms:modified>
</cp:coreProperties>
</file>