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EE2" w:rsidRPr="00AB0AC0" w:rsidRDefault="00787EE2" w:rsidP="00787EE2">
      <w:pPr>
        <w:spacing w:after="0" w:line="240" w:lineRule="auto"/>
        <w:jc w:val="center"/>
        <w:rPr>
          <w:rFonts w:ascii="Lato" w:eastAsia="Calibri" w:hAnsi="Lato" w:cs="Times New Roman"/>
          <w:b/>
          <w:color w:val="FF0000"/>
          <w:sz w:val="20"/>
          <w:szCs w:val="20"/>
        </w:rPr>
      </w:pPr>
      <w:r w:rsidRPr="00AB0AC0">
        <w:rPr>
          <w:rFonts w:ascii="Lato" w:eastAsia="Calibri" w:hAnsi="Lato" w:cs="Times New Roman"/>
          <w:b/>
          <w:color w:val="FF0000"/>
          <w:sz w:val="20"/>
          <w:szCs w:val="20"/>
        </w:rPr>
        <w:t>Version accessible non opposable</w:t>
      </w:r>
    </w:p>
    <w:p w:rsidR="00C77B59" w:rsidRDefault="00C77B59" w:rsidP="00E9217D">
      <w:pPr>
        <w:spacing w:after="0" w:line="240" w:lineRule="auto"/>
        <w:jc w:val="center"/>
        <w:rPr>
          <w:rFonts w:ascii="Lato" w:eastAsia="Calibri" w:hAnsi="Lato" w:cs="Times New Roman"/>
          <w:b/>
          <w:sz w:val="20"/>
          <w:szCs w:val="20"/>
        </w:rPr>
      </w:pPr>
      <w:bookmarkStart w:id="0" w:name="_GoBack"/>
      <w:bookmarkEnd w:id="0"/>
    </w:p>
    <w:p w:rsidR="00E9217D" w:rsidRDefault="00E9217D" w:rsidP="00E9217D">
      <w:pPr>
        <w:spacing w:after="0" w:line="240" w:lineRule="auto"/>
        <w:jc w:val="center"/>
        <w:rPr>
          <w:rFonts w:ascii="Lato" w:eastAsia="Calibri" w:hAnsi="Lato" w:cs="Times New Roman"/>
          <w:b/>
          <w:sz w:val="20"/>
          <w:szCs w:val="20"/>
        </w:rPr>
      </w:pPr>
    </w:p>
    <w:p w:rsidR="00E9217D" w:rsidRDefault="00E9217D" w:rsidP="00E9217D">
      <w:pPr>
        <w:spacing w:after="0" w:line="240" w:lineRule="auto"/>
        <w:jc w:val="center"/>
        <w:rPr>
          <w:rFonts w:ascii="Lato" w:eastAsia="Calibri" w:hAnsi="Lato" w:cs="Times New Roman"/>
          <w:b/>
          <w:sz w:val="20"/>
          <w:szCs w:val="20"/>
        </w:rPr>
      </w:pPr>
    </w:p>
    <w:p w:rsidR="001832B2" w:rsidRDefault="001832B2" w:rsidP="00E9217D">
      <w:pPr>
        <w:spacing w:after="0" w:line="240" w:lineRule="auto"/>
        <w:jc w:val="center"/>
        <w:rPr>
          <w:rFonts w:ascii="Lato" w:eastAsia="Calibri" w:hAnsi="Lato" w:cs="Times New Roman"/>
          <w:b/>
          <w:sz w:val="20"/>
          <w:szCs w:val="20"/>
        </w:rPr>
      </w:pPr>
    </w:p>
    <w:p w:rsidR="00E9217D" w:rsidRDefault="00E9217D" w:rsidP="00E9217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D37A55" w:rsidRPr="00C24ADC" w:rsidRDefault="00015009" w:rsidP="00E9217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210B23">
        <w:rPr>
          <w:rFonts w:ascii="Lato" w:eastAsia="Calibri" w:hAnsi="Lato" w:cs="Times New Roman"/>
          <w:b/>
          <w:sz w:val="20"/>
          <w:szCs w:val="20"/>
        </w:rPr>
        <w:t>1</w:t>
      </w:r>
      <w:r w:rsidR="00C77B59">
        <w:rPr>
          <w:rFonts w:ascii="Lato" w:eastAsia="Calibri" w:hAnsi="Lato" w:cs="Times New Roman"/>
          <w:b/>
          <w:sz w:val="20"/>
          <w:szCs w:val="20"/>
        </w:rPr>
        <w:t>5</w:t>
      </w:r>
    </w:p>
    <w:p w:rsidR="00D37A55" w:rsidRDefault="00D37A55" w:rsidP="00E9217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C77B59" w:rsidRPr="00C24ADC" w:rsidRDefault="00C77B59" w:rsidP="00E9217D">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EC35EB" w:rsidRDefault="00EC35EB" w:rsidP="00720DBC">
      <w:pPr>
        <w:spacing w:after="0" w:line="240" w:lineRule="auto"/>
        <w:jc w:val="both"/>
        <w:rPr>
          <w:rFonts w:ascii="Lato" w:hAnsi="Lato" w:cs="Arial"/>
          <w:color w:val="FF0000"/>
          <w:sz w:val="20"/>
          <w:szCs w:val="20"/>
        </w:rPr>
      </w:pPr>
    </w:p>
    <w:p w:rsidR="00E9217D" w:rsidRDefault="00E9217D" w:rsidP="00720DBC">
      <w:pPr>
        <w:spacing w:after="0" w:line="240" w:lineRule="auto"/>
        <w:jc w:val="both"/>
        <w:rPr>
          <w:rFonts w:ascii="Lato" w:hAnsi="Lato" w:cs="Arial"/>
          <w:color w:val="FF0000"/>
          <w:sz w:val="20"/>
          <w:szCs w:val="20"/>
        </w:rPr>
      </w:pPr>
    </w:p>
    <w:p w:rsidR="002B5550" w:rsidRPr="00C24ADC" w:rsidRDefault="002B5550"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 xml:space="preserve">Conseil d’Administration du </w:t>
      </w:r>
      <w:r w:rsidR="00601B5F">
        <w:rPr>
          <w:rFonts w:ascii="Lato" w:hAnsi="Lato"/>
          <w:b/>
          <w:sz w:val="20"/>
          <w:szCs w:val="20"/>
        </w:rPr>
        <w:t>23 juillet</w:t>
      </w:r>
      <w:r>
        <w:rPr>
          <w:rFonts w:ascii="Lato" w:hAnsi="Lato"/>
          <w:b/>
          <w:sz w:val="20"/>
          <w:szCs w:val="20"/>
        </w:rPr>
        <w:t xml:space="preserve"> 202</w:t>
      </w:r>
      <w:r w:rsidR="00953E09">
        <w:rPr>
          <w:rFonts w:ascii="Lato" w:hAnsi="Lato"/>
          <w:b/>
          <w:sz w:val="20"/>
          <w:szCs w:val="20"/>
        </w:rPr>
        <w:t>5</w:t>
      </w:r>
    </w:p>
    <w:p w:rsidR="00015009" w:rsidRDefault="00015009" w:rsidP="00015009">
      <w:pPr>
        <w:spacing w:after="0" w:line="240" w:lineRule="auto"/>
        <w:jc w:val="center"/>
        <w:rPr>
          <w:rFonts w:ascii="Lato" w:hAnsi="Lato"/>
          <w:b/>
          <w:sz w:val="20"/>
          <w:szCs w:val="20"/>
        </w:rPr>
      </w:pPr>
    </w:p>
    <w:p w:rsidR="00E9217D" w:rsidRDefault="00E9217D" w:rsidP="00015009">
      <w:pPr>
        <w:spacing w:after="0" w:line="240" w:lineRule="auto"/>
        <w:jc w:val="center"/>
        <w:rPr>
          <w:rFonts w:ascii="Lato" w:hAnsi="Lato"/>
          <w:b/>
          <w:sz w:val="20"/>
          <w:szCs w:val="20"/>
        </w:rPr>
      </w:pPr>
    </w:p>
    <w:p w:rsidR="002B5550" w:rsidRDefault="002B5550" w:rsidP="00015009">
      <w:pPr>
        <w:spacing w:after="0" w:line="240" w:lineRule="auto"/>
        <w:jc w:val="center"/>
        <w:rPr>
          <w:rFonts w:ascii="Lato" w:hAnsi="Lato"/>
          <w:b/>
          <w:sz w:val="20"/>
          <w:szCs w:val="20"/>
        </w:rPr>
      </w:pPr>
    </w:p>
    <w:p w:rsidR="00963ACF" w:rsidRDefault="00963ACF" w:rsidP="00963ACF">
      <w:pPr>
        <w:spacing w:after="0" w:line="240" w:lineRule="auto"/>
        <w:jc w:val="both"/>
        <w:rPr>
          <w:rFonts w:ascii="Lato" w:hAnsi="Lato"/>
          <w:sz w:val="20"/>
          <w:szCs w:val="20"/>
        </w:rPr>
      </w:pPr>
      <w:r>
        <w:rPr>
          <w:rFonts w:ascii="Lato" w:hAnsi="Lato"/>
          <w:sz w:val="20"/>
          <w:szCs w:val="20"/>
        </w:rPr>
        <w:t xml:space="preserve">L’an 2025, le 23 juillet à 15h00, le Conseil d’Administration de l’Agence Départementale Aveyron Ingénierie, s’est réuni dans les locaux du Conseil départemental, salle Ségala à Rodez, sous la présidence de Monsieur Arnaud VIALA, Président de l’Agence Départementale. </w:t>
      </w:r>
    </w:p>
    <w:p w:rsidR="00963ACF" w:rsidRDefault="00963ACF" w:rsidP="00963ACF">
      <w:pPr>
        <w:spacing w:after="0" w:line="240" w:lineRule="auto"/>
        <w:jc w:val="both"/>
        <w:rPr>
          <w:rFonts w:ascii="Lato" w:eastAsia="Calibri" w:hAnsi="Lato" w:cs="Times New Roman"/>
          <w:color w:val="FF0000"/>
          <w:sz w:val="20"/>
          <w:szCs w:val="20"/>
        </w:rPr>
      </w:pPr>
    </w:p>
    <w:p w:rsidR="00963ACF" w:rsidRDefault="00963ACF" w:rsidP="00963ACF">
      <w:pPr>
        <w:spacing w:after="0" w:line="240" w:lineRule="auto"/>
        <w:jc w:val="both"/>
        <w:rPr>
          <w:rFonts w:ascii="Lato" w:hAnsi="Lato" w:cs="Arial"/>
          <w:sz w:val="20"/>
          <w:szCs w:val="20"/>
        </w:rPr>
      </w:pPr>
      <w:r>
        <w:rPr>
          <w:rFonts w:ascii="Lato" w:hAnsi="Lato"/>
          <w:sz w:val="20"/>
          <w:szCs w:val="20"/>
        </w:rPr>
        <w:t xml:space="preserve">13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Christian TIEULIE, Mme Francine LAFON, Mme Christine PRESNE, Mme Gisèle RIGAL, M. André BORIES, Mme Magali BESSAOU, M. Jean-Marie LACOMBE, M. Pierre PLAGNARD.</w:t>
      </w:r>
    </w:p>
    <w:p w:rsidR="00963ACF" w:rsidRDefault="00963ACF" w:rsidP="00963ACF">
      <w:pPr>
        <w:spacing w:after="0" w:line="240" w:lineRule="auto"/>
        <w:jc w:val="both"/>
        <w:rPr>
          <w:rFonts w:ascii="Lato" w:hAnsi="Lato" w:cs="Arial"/>
          <w:sz w:val="20"/>
          <w:szCs w:val="20"/>
        </w:rPr>
      </w:pPr>
    </w:p>
    <w:p w:rsidR="00963ACF" w:rsidRDefault="00963ACF" w:rsidP="00963ACF">
      <w:pPr>
        <w:spacing w:after="0" w:line="240" w:lineRule="auto"/>
        <w:jc w:val="both"/>
        <w:rPr>
          <w:rFonts w:ascii="Lato" w:hAnsi="Lato" w:cs="Arial"/>
          <w:sz w:val="20"/>
          <w:szCs w:val="20"/>
        </w:rPr>
      </w:pPr>
      <w:r>
        <w:rPr>
          <w:rFonts w:ascii="Lato" w:hAnsi="Lato" w:cs="Arial"/>
          <w:sz w:val="20"/>
          <w:szCs w:val="20"/>
        </w:rPr>
        <w:t>9 membres avaient donné pouvoir : Mme Valérie ABADIE-ROQUES à M. Arnaud VIALA, M. Serge JULIEN à Mme Annie CAZARD, M. Jean-Pierre MASBOU à Mme Gisèle RIGAL, M. Jacques MOLIERES à M. Pierre PLAGNARD, Mme Geneviève GASQ-BARES à Mme Magali BESSAOU, M. Jean-Louis GRIMAL à M. André BORIES, M. Jacques BARBEZANGE à Mme Virginie FIRMIN, M. Alain DELMAS à M. André AT, M. Jean-Eudes LE MEIGNEN à M. Jean-Marie LACOMBE.</w:t>
      </w:r>
    </w:p>
    <w:p w:rsidR="00963ACF" w:rsidRDefault="00963ACF" w:rsidP="00963ACF">
      <w:pPr>
        <w:spacing w:after="0" w:line="240" w:lineRule="auto"/>
        <w:jc w:val="both"/>
        <w:rPr>
          <w:rFonts w:ascii="Lato" w:hAnsi="Lato" w:cs="Arial"/>
          <w:sz w:val="20"/>
          <w:szCs w:val="20"/>
        </w:rPr>
      </w:pPr>
    </w:p>
    <w:p w:rsidR="00963ACF" w:rsidRDefault="00963ACF" w:rsidP="00963ACF">
      <w:pPr>
        <w:spacing w:after="0" w:line="240" w:lineRule="auto"/>
        <w:jc w:val="both"/>
        <w:rPr>
          <w:rFonts w:ascii="Lato" w:hAnsi="Lato" w:cs="Arial"/>
          <w:sz w:val="20"/>
          <w:szCs w:val="20"/>
        </w:rPr>
      </w:pPr>
      <w:r>
        <w:rPr>
          <w:rFonts w:ascii="Lato" w:hAnsi="Lato" w:cs="Arial"/>
          <w:sz w:val="20"/>
          <w:szCs w:val="20"/>
        </w:rPr>
        <w:t>6 membres étaient absents et excusés : M. Christophe LABORIE, Mme Hélène RIVIERE, M. Jean-Luc CALMELLY, M. Jean-Marc CALVET, M. Yves REGOURD, M. Michel CAUSSE.</w:t>
      </w:r>
    </w:p>
    <w:p w:rsidR="00963ACF" w:rsidRDefault="00963ACF" w:rsidP="00963ACF">
      <w:pPr>
        <w:spacing w:after="0" w:line="240" w:lineRule="auto"/>
        <w:jc w:val="both"/>
        <w:rPr>
          <w:rFonts w:ascii="Lato" w:hAnsi="Lato" w:cs="Arial"/>
          <w:sz w:val="20"/>
          <w:szCs w:val="20"/>
        </w:rPr>
      </w:pPr>
    </w:p>
    <w:p w:rsidR="00F40B0A" w:rsidRDefault="00F40B0A" w:rsidP="00F40B0A">
      <w:pPr>
        <w:spacing w:after="0" w:line="240" w:lineRule="auto"/>
        <w:jc w:val="both"/>
        <w:rPr>
          <w:rFonts w:ascii="Lato" w:hAnsi="Lato" w:cs="Arial"/>
          <w:sz w:val="20"/>
          <w:szCs w:val="20"/>
        </w:rPr>
      </w:pPr>
    </w:p>
    <w:p w:rsidR="00F40B0A" w:rsidRDefault="00F40B0A" w:rsidP="00F40B0A">
      <w:pPr>
        <w:spacing w:after="0" w:line="240" w:lineRule="auto"/>
        <w:jc w:val="both"/>
        <w:rPr>
          <w:rFonts w:ascii="Lato" w:hAnsi="Lato" w:cs="Arial"/>
          <w:sz w:val="20"/>
          <w:szCs w:val="20"/>
        </w:rPr>
      </w:pPr>
    </w:p>
    <w:p w:rsidR="00341414" w:rsidRPr="00775CE9" w:rsidRDefault="00341414" w:rsidP="00341414">
      <w:pPr>
        <w:spacing w:before="100" w:beforeAutospacing="1" w:after="100" w:afterAutospacing="1" w:line="240" w:lineRule="auto"/>
        <w:jc w:val="both"/>
        <w:outlineLvl w:val="2"/>
        <w:rPr>
          <w:rFonts w:ascii="Lato" w:eastAsia="Times New Roman" w:hAnsi="Lato" w:cs="Times New Roman"/>
          <w:b/>
          <w:bCs/>
          <w:sz w:val="20"/>
          <w:szCs w:val="20"/>
          <w:lang w:eastAsia="fr-FR"/>
        </w:rPr>
      </w:pPr>
      <w:r w:rsidRPr="00775CE9">
        <w:rPr>
          <w:rFonts w:ascii="Lato" w:eastAsia="Times New Roman" w:hAnsi="Lato" w:cs="Times New Roman"/>
          <w:b/>
          <w:bCs/>
          <w:sz w:val="20"/>
          <w:szCs w:val="20"/>
          <w:lang w:eastAsia="fr-FR"/>
        </w:rPr>
        <w:t xml:space="preserve">Objet : Correction du compte 001 </w:t>
      </w:r>
      <w:r w:rsidR="00CC7E5B">
        <w:rPr>
          <w:rFonts w:ascii="Lato" w:eastAsia="Times New Roman" w:hAnsi="Lato" w:cs="Times New Roman"/>
          <w:b/>
          <w:bCs/>
          <w:sz w:val="20"/>
          <w:szCs w:val="20"/>
          <w:lang w:eastAsia="fr-FR"/>
        </w:rPr>
        <w:t>– Résultats reportés – DM1 du 23</w:t>
      </w:r>
      <w:r w:rsidRPr="00775CE9">
        <w:rPr>
          <w:rFonts w:ascii="Lato" w:eastAsia="Times New Roman" w:hAnsi="Lato" w:cs="Times New Roman"/>
          <w:b/>
          <w:bCs/>
          <w:sz w:val="20"/>
          <w:szCs w:val="20"/>
          <w:lang w:eastAsia="fr-FR"/>
        </w:rPr>
        <w:t xml:space="preserve"> juillet 2025</w:t>
      </w:r>
    </w:p>
    <w:p w:rsidR="00341414"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Le Conseil d’Administration,</w:t>
      </w:r>
    </w:p>
    <w:p w:rsidR="00775CE9"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Vu le Code général des collectivités territoriales ;</w:t>
      </w:r>
    </w:p>
    <w:p w:rsidR="00775CE9"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Vu l’instruction budgétaire et comptable M57 applicable aux établissements publics ;</w:t>
      </w:r>
    </w:p>
    <w:p w:rsidR="00775CE9"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Vu le budget primitif 2025 adopté ;</w:t>
      </w:r>
    </w:p>
    <w:p w:rsidR="00775CE9"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Vu le constat d’irrégularité formulé par le Service de Gestion Comptable (SGC) de Rodez ;</w:t>
      </w:r>
    </w:p>
    <w:p w:rsidR="00341414"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Vu la nécessité de corriger l’imputation du solde du compte 001 afin de respecter la réglementation ;</w:t>
      </w:r>
    </w:p>
    <w:p w:rsidR="00E9217D" w:rsidRPr="00775CE9" w:rsidRDefault="00E9217D" w:rsidP="00341414">
      <w:pPr>
        <w:spacing w:before="100" w:beforeAutospacing="1" w:after="100" w:afterAutospacing="1" w:line="240" w:lineRule="auto"/>
        <w:jc w:val="both"/>
        <w:rPr>
          <w:rFonts w:ascii="Lato" w:eastAsia="Times New Roman" w:hAnsi="Lato" w:cs="Times New Roman"/>
          <w:sz w:val="20"/>
          <w:szCs w:val="20"/>
          <w:lang w:eastAsia="fr-FR"/>
        </w:rPr>
      </w:pPr>
    </w:p>
    <w:p w:rsidR="00341414"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b/>
          <w:bCs/>
          <w:sz w:val="20"/>
          <w:szCs w:val="20"/>
          <w:lang w:eastAsia="fr-FR"/>
        </w:rPr>
        <w:t>Après en avoir délibéré, décide :</w:t>
      </w:r>
    </w:p>
    <w:p w:rsidR="00341414"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b/>
          <w:bCs/>
          <w:sz w:val="20"/>
          <w:szCs w:val="20"/>
          <w:lang w:eastAsia="fr-FR"/>
        </w:rPr>
        <w:t>Article 1er :</w:t>
      </w:r>
      <w:r w:rsidRPr="00775CE9">
        <w:rPr>
          <w:rFonts w:ascii="Lato" w:eastAsia="Times New Roman" w:hAnsi="Lato" w:cs="Times New Roman"/>
          <w:sz w:val="20"/>
          <w:szCs w:val="20"/>
          <w:lang w:eastAsia="fr-FR"/>
        </w:rPr>
        <w:t xml:space="preserve"> De procéder à la correction suivante dans le cadre de la Décision Modificative n°1 du budget 2025 :</w:t>
      </w:r>
    </w:p>
    <w:p w:rsidR="00341414" w:rsidRPr="00775CE9" w:rsidRDefault="00341414" w:rsidP="00341414">
      <w:pPr>
        <w:numPr>
          <w:ilvl w:val="0"/>
          <w:numId w:val="15"/>
        </w:num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 xml:space="preserve">Inscription négative de </w:t>
      </w:r>
      <w:r w:rsidRPr="00775CE9">
        <w:rPr>
          <w:rFonts w:ascii="Lato" w:eastAsia="Times New Roman" w:hAnsi="Lato" w:cs="Times New Roman"/>
          <w:b/>
          <w:bCs/>
          <w:sz w:val="20"/>
          <w:szCs w:val="20"/>
          <w:lang w:eastAsia="fr-FR"/>
        </w:rPr>
        <w:t>3 659,93 €</w:t>
      </w:r>
      <w:r w:rsidRPr="00775CE9">
        <w:rPr>
          <w:rFonts w:ascii="Lato" w:eastAsia="Times New Roman" w:hAnsi="Lato" w:cs="Times New Roman"/>
          <w:sz w:val="20"/>
          <w:szCs w:val="20"/>
          <w:lang w:eastAsia="fr-FR"/>
        </w:rPr>
        <w:t xml:space="preserve"> au compte 001 en </w:t>
      </w:r>
      <w:r w:rsidRPr="00775CE9">
        <w:rPr>
          <w:rFonts w:ascii="Lato" w:eastAsia="Times New Roman" w:hAnsi="Lato" w:cs="Times New Roman"/>
          <w:b/>
          <w:bCs/>
          <w:sz w:val="20"/>
          <w:szCs w:val="20"/>
          <w:lang w:eastAsia="fr-FR"/>
        </w:rPr>
        <w:t>dépenses d’investissement (DI)</w:t>
      </w:r>
      <w:r w:rsidRPr="00775CE9">
        <w:rPr>
          <w:rFonts w:ascii="Lato" w:eastAsia="Times New Roman" w:hAnsi="Lato" w:cs="Times New Roman"/>
          <w:sz w:val="20"/>
          <w:szCs w:val="20"/>
          <w:lang w:eastAsia="fr-FR"/>
        </w:rPr>
        <w:t xml:space="preserve"> ;</w:t>
      </w:r>
    </w:p>
    <w:p w:rsidR="00341414" w:rsidRDefault="00341414" w:rsidP="00341414">
      <w:pPr>
        <w:numPr>
          <w:ilvl w:val="0"/>
          <w:numId w:val="15"/>
        </w:num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sz w:val="20"/>
          <w:szCs w:val="20"/>
          <w:lang w:eastAsia="fr-FR"/>
        </w:rPr>
        <w:t xml:space="preserve">Inscription négative de </w:t>
      </w:r>
      <w:r w:rsidRPr="00775CE9">
        <w:rPr>
          <w:rFonts w:ascii="Lato" w:eastAsia="Times New Roman" w:hAnsi="Lato" w:cs="Times New Roman"/>
          <w:b/>
          <w:bCs/>
          <w:sz w:val="20"/>
          <w:szCs w:val="20"/>
          <w:lang w:eastAsia="fr-FR"/>
        </w:rPr>
        <w:t>3 659,93 €</w:t>
      </w:r>
      <w:r w:rsidRPr="00775CE9">
        <w:rPr>
          <w:rFonts w:ascii="Lato" w:eastAsia="Times New Roman" w:hAnsi="Lato" w:cs="Times New Roman"/>
          <w:sz w:val="20"/>
          <w:szCs w:val="20"/>
          <w:lang w:eastAsia="fr-FR"/>
        </w:rPr>
        <w:t xml:space="preserve"> au compte 001 en </w:t>
      </w:r>
      <w:r w:rsidRPr="00775CE9">
        <w:rPr>
          <w:rFonts w:ascii="Lato" w:eastAsia="Times New Roman" w:hAnsi="Lato" w:cs="Times New Roman"/>
          <w:b/>
          <w:bCs/>
          <w:sz w:val="20"/>
          <w:szCs w:val="20"/>
          <w:lang w:eastAsia="fr-FR"/>
        </w:rPr>
        <w:t>recettes d’investissement (RI)</w:t>
      </w:r>
      <w:r w:rsidRPr="00775CE9">
        <w:rPr>
          <w:rFonts w:ascii="Lato" w:eastAsia="Times New Roman" w:hAnsi="Lato" w:cs="Times New Roman"/>
          <w:sz w:val="20"/>
          <w:szCs w:val="20"/>
          <w:lang w:eastAsia="fr-FR"/>
        </w:rPr>
        <w:t>.</w:t>
      </w:r>
    </w:p>
    <w:p w:rsidR="00E9217D" w:rsidRDefault="00E9217D" w:rsidP="00E9217D">
      <w:pPr>
        <w:spacing w:before="100" w:beforeAutospacing="1" w:after="100" w:afterAutospacing="1" w:line="240" w:lineRule="auto"/>
        <w:ind w:left="720"/>
        <w:jc w:val="both"/>
        <w:rPr>
          <w:rFonts w:ascii="Lato" w:eastAsia="Times New Roman" w:hAnsi="Lato" w:cs="Times New Roman"/>
          <w:sz w:val="20"/>
          <w:szCs w:val="20"/>
          <w:lang w:eastAsia="fr-FR"/>
        </w:rPr>
      </w:pPr>
    </w:p>
    <w:p w:rsidR="001832B2" w:rsidRDefault="001832B2" w:rsidP="00E9217D">
      <w:pPr>
        <w:spacing w:before="100" w:beforeAutospacing="1" w:after="100" w:afterAutospacing="1" w:line="240" w:lineRule="auto"/>
        <w:ind w:left="720"/>
        <w:jc w:val="both"/>
        <w:rPr>
          <w:rFonts w:ascii="Lato" w:eastAsia="Times New Roman" w:hAnsi="Lato" w:cs="Times New Roman"/>
          <w:sz w:val="20"/>
          <w:szCs w:val="20"/>
          <w:lang w:eastAsia="fr-FR"/>
        </w:rPr>
      </w:pPr>
    </w:p>
    <w:p w:rsidR="001832B2" w:rsidRDefault="001832B2" w:rsidP="00E9217D">
      <w:pPr>
        <w:spacing w:before="100" w:beforeAutospacing="1" w:after="100" w:afterAutospacing="1" w:line="240" w:lineRule="auto"/>
        <w:ind w:left="720"/>
        <w:jc w:val="both"/>
        <w:rPr>
          <w:rFonts w:ascii="Lato" w:eastAsia="Times New Roman" w:hAnsi="Lato" w:cs="Times New Roman"/>
          <w:sz w:val="20"/>
          <w:szCs w:val="20"/>
          <w:lang w:eastAsia="fr-FR"/>
        </w:rPr>
      </w:pPr>
    </w:p>
    <w:p w:rsidR="001832B2" w:rsidRDefault="001832B2" w:rsidP="00E9217D">
      <w:pPr>
        <w:spacing w:before="100" w:beforeAutospacing="1" w:after="100" w:afterAutospacing="1" w:line="240" w:lineRule="auto"/>
        <w:ind w:left="720"/>
        <w:jc w:val="both"/>
        <w:rPr>
          <w:rFonts w:ascii="Lato" w:eastAsia="Times New Roman" w:hAnsi="Lato" w:cs="Times New Roman"/>
          <w:sz w:val="20"/>
          <w:szCs w:val="20"/>
          <w:lang w:eastAsia="fr-FR"/>
        </w:rPr>
      </w:pPr>
    </w:p>
    <w:p w:rsidR="001832B2" w:rsidRPr="00775CE9" w:rsidRDefault="001832B2" w:rsidP="00E9217D">
      <w:pPr>
        <w:spacing w:before="100" w:beforeAutospacing="1" w:after="100" w:afterAutospacing="1" w:line="240" w:lineRule="auto"/>
        <w:ind w:left="720"/>
        <w:jc w:val="both"/>
        <w:rPr>
          <w:rFonts w:ascii="Lato" w:eastAsia="Times New Roman" w:hAnsi="Lato" w:cs="Times New Roman"/>
          <w:sz w:val="20"/>
          <w:szCs w:val="20"/>
          <w:lang w:eastAsia="fr-FR"/>
        </w:rPr>
      </w:pPr>
    </w:p>
    <w:p w:rsidR="00341414"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b/>
          <w:bCs/>
          <w:sz w:val="20"/>
          <w:szCs w:val="20"/>
          <w:lang w:eastAsia="fr-FR"/>
        </w:rPr>
        <w:t>Article 2 :</w:t>
      </w:r>
      <w:r w:rsidRPr="00775CE9">
        <w:rPr>
          <w:rFonts w:ascii="Lato" w:eastAsia="Times New Roman" w:hAnsi="Lato" w:cs="Times New Roman"/>
          <w:sz w:val="20"/>
          <w:szCs w:val="20"/>
          <w:lang w:eastAsia="fr-FR"/>
        </w:rPr>
        <w:t xml:space="preserve"> De fixer ainsi le montant net des recettes d’investissement issues du résultat reporté à </w:t>
      </w:r>
      <w:r w:rsidRPr="00775CE9">
        <w:rPr>
          <w:rFonts w:ascii="Lato" w:eastAsia="Times New Roman" w:hAnsi="Lato" w:cs="Times New Roman"/>
          <w:b/>
          <w:bCs/>
          <w:sz w:val="20"/>
          <w:szCs w:val="20"/>
          <w:lang w:eastAsia="fr-FR"/>
        </w:rPr>
        <w:t>12 749,87 €</w:t>
      </w:r>
      <w:r w:rsidRPr="00775CE9">
        <w:rPr>
          <w:rFonts w:ascii="Lato" w:eastAsia="Times New Roman" w:hAnsi="Lato" w:cs="Times New Roman"/>
          <w:sz w:val="20"/>
          <w:szCs w:val="20"/>
          <w:lang w:eastAsia="fr-FR"/>
        </w:rPr>
        <w:t>.</w:t>
      </w:r>
    </w:p>
    <w:p w:rsidR="00341414" w:rsidRPr="00775CE9" w:rsidRDefault="00341414" w:rsidP="00341414">
      <w:pPr>
        <w:spacing w:before="100" w:beforeAutospacing="1" w:after="100" w:afterAutospacing="1" w:line="240" w:lineRule="auto"/>
        <w:jc w:val="both"/>
        <w:rPr>
          <w:rFonts w:ascii="Lato" w:eastAsia="Times New Roman" w:hAnsi="Lato" w:cs="Times New Roman"/>
          <w:sz w:val="20"/>
          <w:szCs w:val="20"/>
          <w:lang w:eastAsia="fr-FR"/>
        </w:rPr>
      </w:pPr>
      <w:r w:rsidRPr="00775CE9">
        <w:rPr>
          <w:rFonts w:ascii="Lato" w:eastAsia="Times New Roman" w:hAnsi="Lato" w:cs="Times New Roman"/>
          <w:b/>
          <w:bCs/>
          <w:sz w:val="20"/>
          <w:szCs w:val="20"/>
          <w:lang w:eastAsia="fr-FR"/>
        </w:rPr>
        <w:t>Article 3 :</w:t>
      </w:r>
      <w:r w:rsidRPr="00775CE9">
        <w:rPr>
          <w:rFonts w:ascii="Lato" w:eastAsia="Times New Roman" w:hAnsi="Lato" w:cs="Times New Roman"/>
          <w:sz w:val="20"/>
          <w:szCs w:val="20"/>
          <w:lang w:eastAsia="fr-FR"/>
        </w:rPr>
        <w:t xml:space="preserve"> La présente délibération sera notifiée au comptable public et jointe à la DM1.</w:t>
      </w:r>
    </w:p>
    <w:p w:rsidR="00E9217D" w:rsidRDefault="00E9217D" w:rsidP="008D0708">
      <w:pPr>
        <w:pStyle w:val="NormalWeb"/>
        <w:jc w:val="both"/>
        <w:rPr>
          <w:rFonts w:ascii="Lato" w:hAnsi="Lato" w:cs="Arial"/>
          <w:sz w:val="20"/>
          <w:szCs w:val="20"/>
        </w:rPr>
      </w:pPr>
    </w:p>
    <w:p w:rsidR="008D0708" w:rsidRPr="002E1A9B" w:rsidRDefault="008D0708" w:rsidP="008D0708">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4774E665" wp14:editId="6AB77E8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774E665"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Pr>
                          <w:rFonts w:ascii="Lato" w:eastAsia="Times New Roman" w:hAnsi="Lato"/>
                          <w:color w:val="000000" w:themeColor="text1"/>
                          <w:sz w:val="20"/>
                          <w:szCs w:val="20"/>
                          <w:lang w:eastAsia="fr-FR"/>
                        </w:rPr>
                        <w:t>24</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v:textbox>
              </v:shape>
            </w:pict>
          </mc:Fallback>
        </mc:AlternateContent>
      </w:r>
    </w:p>
    <w:p w:rsidR="008D0708" w:rsidRPr="00D32F7C" w:rsidRDefault="008D0708" w:rsidP="008D0708">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E9217D" w:rsidRDefault="00E9217D" w:rsidP="008D0708">
      <w:pPr>
        <w:spacing w:after="0" w:line="240" w:lineRule="auto"/>
        <w:ind w:left="4956" w:firstLine="708"/>
        <w:jc w:val="right"/>
        <w:rPr>
          <w:rFonts w:ascii="Lato" w:eastAsia="Times New Roman" w:hAnsi="Lato"/>
          <w:b/>
          <w:sz w:val="20"/>
          <w:szCs w:val="20"/>
          <w:lang w:eastAsia="fr-FR"/>
        </w:rPr>
      </w:pPr>
    </w:p>
    <w:p w:rsidR="00E9217D" w:rsidRDefault="00E9217D"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rsidR="00E9217D" w:rsidRDefault="00E9217D" w:rsidP="00E9217D">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Déposée en Préfecture le :</w:t>
      </w:r>
    </w:p>
    <w:p w:rsidR="00E9217D" w:rsidRDefault="00E9217D" w:rsidP="00E9217D">
      <w:pPr>
        <w:spacing w:after="0" w:line="240" w:lineRule="auto"/>
        <w:jc w:val="both"/>
        <w:rPr>
          <w:rFonts w:ascii="Lato" w:eastAsia="Times New Roman" w:hAnsi="Lato"/>
          <w:b/>
          <w:sz w:val="20"/>
          <w:szCs w:val="20"/>
          <w:lang w:eastAsia="fr-FR"/>
        </w:rPr>
      </w:pPr>
      <w:r>
        <w:rPr>
          <w:rFonts w:ascii="Lato" w:eastAsia="Times New Roman" w:hAnsi="Lato"/>
          <w:b/>
          <w:sz w:val="20"/>
          <w:szCs w:val="20"/>
          <w:lang w:eastAsia="fr-FR"/>
        </w:rPr>
        <w:t xml:space="preserve">Accusé de Réception en Préfecture : </w:t>
      </w:r>
    </w:p>
    <w:p w:rsidR="00E9217D" w:rsidRDefault="00E9217D" w:rsidP="00E9217D">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Publiée au recueil des actes administratifs le :</w:t>
      </w: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D0708" w:rsidRPr="00CD3C1B" w:rsidRDefault="008D0708" w:rsidP="008D0708">
      <w:pPr>
        <w:spacing w:after="0"/>
        <w:jc w:val="both"/>
      </w:pPr>
    </w:p>
    <w:p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rsidR="000768BD" w:rsidRDefault="000768BD"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sectPr w:rsidR="00FF0B40"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D9A"/>
    <w:multiLevelType w:val="multilevel"/>
    <w:tmpl w:val="C3E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
  </w:num>
  <w:num w:numId="5">
    <w:abstractNumId w:val="1"/>
  </w:num>
  <w:num w:numId="6">
    <w:abstractNumId w:val="6"/>
  </w:num>
  <w:num w:numId="7">
    <w:abstractNumId w:val="11"/>
  </w:num>
  <w:num w:numId="8">
    <w:abstractNumId w:val="2"/>
  </w:num>
  <w:num w:numId="9">
    <w:abstractNumId w:val="4"/>
  </w:num>
  <w:num w:numId="10">
    <w:abstractNumId w:val="8"/>
  </w:num>
  <w:num w:numId="11">
    <w:abstractNumId w:val="5"/>
  </w:num>
  <w:num w:numId="12">
    <w:abstractNumId w:val="9"/>
  </w:num>
  <w:num w:numId="13">
    <w:abstractNumId w:val="10"/>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14686C"/>
    <w:rsid w:val="001478BB"/>
    <w:rsid w:val="00160894"/>
    <w:rsid w:val="00176E28"/>
    <w:rsid w:val="001832B2"/>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41414"/>
    <w:rsid w:val="0035740B"/>
    <w:rsid w:val="00364CED"/>
    <w:rsid w:val="00381766"/>
    <w:rsid w:val="0038340C"/>
    <w:rsid w:val="0038466D"/>
    <w:rsid w:val="003850E3"/>
    <w:rsid w:val="003B7EFD"/>
    <w:rsid w:val="003C3444"/>
    <w:rsid w:val="0040137E"/>
    <w:rsid w:val="00481D3B"/>
    <w:rsid w:val="00485A3C"/>
    <w:rsid w:val="0049685F"/>
    <w:rsid w:val="004F142F"/>
    <w:rsid w:val="004F4D32"/>
    <w:rsid w:val="0051725A"/>
    <w:rsid w:val="0054656C"/>
    <w:rsid w:val="005752A0"/>
    <w:rsid w:val="005A0CAD"/>
    <w:rsid w:val="005F7AC2"/>
    <w:rsid w:val="00601B5F"/>
    <w:rsid w:val="00661983"/>
    <w:rsid w:val="00666996"/>
    <w:rsid w:val="006B11C1"/>
    <w:rsid w:val="006D188F"/>
    <w:rsid w:val="006D2BD3"/>
    <w:rsid w:val="006D3B2D"/>
    <w:rsid w:val="00720DBC"/>
    <w:rsid w:val="00752A99"/>
    <w:rsid w:val="00775CE9"/>
    <w:rsid w:val="00787EE2"/>
    <w:rsid w:val="00793115"/>
    <w:rsid w:val="007A442E"/>
    <w:rsid w:val="007B731C"/>
    <w:rsid w:val="007C3E13"/>
    <w:rsid w:val="007D2D9E"/>
    <w:rsid w:val="007E5057"/>
    <w:rsid w:val="007F250D"/>
    <w:rsid w:val="0080049B"/>
    <w:rsid w:val="00807939"/>
    <w:rsid w:val="00811732"/>
    <w:rsid w:val="00887C5B"/>
    <w:rsid w:val="008B1646"/>
    <w:rsid w:val="008D0708"/>
    <w:rsid w:val="008D4374"/>
    <w:rsid w:val="008E56BA"/>
    <w:rsid w:val="0090235D"/>
    <w:rsid w:val="00924986"/>
    <w:rsid w:val="00953E09"/>
    <w:rsid w:val="00963ACF"/>
    <w:rsid w:val="00971AA9"/>
    <w:rsid w:val="0098271C"/>
    <w:rsid w:val="009A2915"/>
    <w:rsid w:val="009A5A19"/>
    <w:rsid w:val="009D02FF"/>
    <w:rsid w:val="009F0223"/>
    <w:rsid w:val="00A207C9"/>
    <w:rsid w:val="00A27856"/>
    <w:rsid w:val="00A67685"/>
    <w:rsid w:val="00B10B5F"/>
    <w:rsid w:val="00B13816"/>
    <w:rsid w:val="00B20FC9"/>
    <w:rsid w:val="00B27BE5"/>
    <w:rsid w:val="00B627DA"/>
    <w:rsid w:val="00B9559C"/>
    <w:rsid w:val="00B96CDC"/>
    <w:rsid w:val="00BB38AD"/>
    <w:rsid w:val="00BC560F"/>
    <w:rsid w:val="00BE25EB"/>
    <w:rsid w:val="00C22E81"/>
    <w:rsid w:val="00C24ADC"/>
    <w:rsid w:val="00C47AA7"/>
    <w:rsid w:val="00C64702"/>
    <w:rsid w:val="00C77B59"/>
    <w:rsid w:val="00CC5338"/>
    <w:rsid w:val="00CC7E5B"/>
    <w:rsid w:val="00CD0C2B"/>
    <w:rsid w:val="00CD4092"/>
    <w:rsid w:val="00D37A55"/>
    <w:rsid w:val="00D80935"/>
    <w:rsid w:val="00E01E88"/>
    <w:rsid w:val="00E11AD5"/>
    <w:rsid w:val="00E50735"/>
    <w:rsid w:val="00E57392"/>
    <w:rsid w:val="00E65AD4"/>
    <w:rsid w:val="00E66565"/>
    <w:rsid w:val="00E73CF7"/>
    <w:rsid w:val="00E9217D"/>
    <w:rsid w:val="00E95026"/>
    <w:rsid w:val="00EC35EB"/>
    <w:rsid w:val="00ED7E17"/>
    <w:rsid w:val="00ED7F0C"/>
    <w:rsid w:val="00EE6A35"/>
    <w:rsid w:val="00F03B9E"/>
    <w:rsid w:val="00F373CD"/>
    <w:rsid w:val="00F40B0A"/>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paragraph" w:styleId="Titre3">
    <w:name w:val="heading 3"/>
    <w:basedOn w:val="Normal"/>
    <w:link w:val="Titre3Car"/>
    <w:uiPriority w:val="9"/>
    <w:qFormat/>
    <w:rsid w:val="0034141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 w:type="character" w:customStyle="1" w:styleId="Titre3Car">
    <w:name w:val="Titre 3 Car"/>
    <w:basedOn w:val="Policepardfaut"/>
    <w:link w:val="Titre3"/>
    <w:uiPriority w:val="9"/>
    <w:rsid w:val="00341414"/>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423">
      <w:bodyDiv w:val="1"/>
      <w:marLeft w:val="0"/>
      <w:marRight w:val="0"/>
      <w:marTop w:val="0"/>
      <w:marBottom w:val="0"/>
      <w:divBdr>
        <w:top w:val="none" w:sz="0" w:space="0" w:color="auto"/>
        <w:left w:val="none" w:sz="0" w:space="0" w:color="auto"/>
        <w:bottom w:val="none" w:sz="0" w:space="0" w:color="auto"/>
        <w:right w:val="none" w:sz="0" w:space="0" w:color="auto"/>
      </w:divBdr>
    </w:div>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210776088">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2559957">
      <w:bodyDiv w:val="1"/>
      <w:marLeft w:val="0"/>
      <w:marRight w:val="0"/>
      <w:marTop w:val="0"/>
      <w:marBottom w:val="0"/>
      <w:divBdr>
        <w:top w:val="none" w:sz="0" w:space="0" w:color="auto"/>
        <w:left w:val="none" w:sz="0" w:space="0" w:color="auto"/>
        <w:bottom w:val="none" w:sz="0" w:space="0" w:color="auto"/>
        <w:right w:val="none" w:sz="0" w:space="0" w:color="auto"/>
      </w:divBdr>
    </w:div>
    <w:div w:id="1334605318">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5009-5185-48F9-BF25-5E22C0DB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553</Words>
  <Characters>3046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12</cp:revision>
  <cp:lastPrinted>2025-07-23T13:58:00Z</cp:lastPrinted>
  <dcterms:created xsi:type="dcterms:W3CDTF">2025-06-17T14:27:00Z</dcterms:created>
  <dcterms:modified xsi:type="dcterms:W3CDTF">2025-12-18T09:59:00Z</dcterms:modified>
</cp:coreProperties>
</file>